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AB6E6" w14:textId="2525F5FB" w:rsidR="00D27B1D" w:rsidRDefault="003506F1" w:rsidP="00A66371">
      <w:pPr>
        <w:tabs>
          <w:tab w:val="left" w:pos="4110"/>
        </w:tabs>
        <w:spacing w:after="0" w:line="259" w:lineRule="auto"/>
        <w:ind w:left="1416" w:hanging="1416"/>
        <w:jc w:val="left"/>
      </w:pPr>
      <w:r>
        <w:rPr>
          <w:b/>
          <w:color w:val="7F7F7F"/>
          <w:sz w:val="50"/>
        </w:rPr>
        <w:t xml:space="preserve"> </w:t>
      </w:r>
      <w:r w:rsidR="00A66371">
        <w:rPr>
          <w:b/>
          <w:color w:val="7F7F7F"/>
          <w:sz w:val="50"/>
        </w:rPr>
        <w:tab/>
      </w:r>
      <w:r w:rsidR="00A66371">
        <w:rPr>
          <w:b/>
          <w:color w:val="7F7F7F"/>
          <w:sz w:val="50"/>
        </w:rPr>
        <w:tab/>
      </w:r>
    </w:p>
    <w:p w14:paraId="7927A232" w14:textId="77777777" w:rsidR="00D27B1D" w:rsidRDefault="003506F1">
      <w:pPr>
        <w:spacing w:after="0" w:line="259" w:lineRule="auto"/>
        <w:ind w:left="0" w:firstLine="0"/>
        <w:jc w:val="left"/>
      </w:pPr>
      <w:r>
        <w:rPr>
          <w:b/>
          <w:color w:val="7F7F7F"/>
          <w:sz w:val="50"/>
        </w:rPr>
        <w:t xml:space="preserve"> </w:t>
      </w:r>
    </w:p>
    <w:p w14:paraId="008646B0" w14:textId="77777777" w:rsidR="00D27B1D" w:rsidRDefault="003506F1">
      <w:pPr>
        <w:spacing w:after="0" w:line="259" w:lineRule="auto"/>
        <w:ind w:left="0" w:firstLine="0"/>
        <w:jc w:val="left"/>
      </w:pPr>
      <w:r>
        <w:rPr>
          <w:b/>
          <w:color w:val="7F7F7F"/>
          <w:sz w:val="50"/>
        </w:rPr>
        <w:t xml:space="preserve"> </w:t>
      </w:r>
    </w:p>
    <w:p w14:paraId="3A527E6B" w14:textId="77777777" w:rsidR="00D27B1D" w:rsidRDefault="003506F1">
      <w:pPr>
        <w:spacing w:after="0" w:line="259" w:lineRule="auto"/>
        <w:ind w:left="0" w:firstLine="0"/>
        <w:jc w:val="left"/>
      </w:pPr>
      <w:r>
        <w:rPr>
          <w:b/>
          <w:color w:val="7F7F7F"/>
          <w:sz w:val="50"/>
        </w:rPr>
        <w:t xml:space="preserve"> </w:t>
      </w:r>
    </w:p>
    <w:p w14:paraId="09C8965C" w14:textId="77777777" w:rsidR="00D27B1D" w:rsidRDefault="003506F1">
      <w:pPr>
        <w:spacing w:after="0" w:line="259" w:lineRule="auto"/>
        <w:ind w:left="0" w:firstLine="0"/>
        <w:jc w:val="left"/>
      </w:pPr>
      <w:r>
        <w:rPr>
          <w:b/>
          <w:color w:val="7F7F7F"/>
          <w:sz w:val="50"/>
        </w:rPr>
        <w:t xml:space="preserve"> </w:t>
      </w:r>
    </w:p>
    <w:p w14:paraId="6F3CEAEF" w14:textId="77777777" w:rsidR="00D27B1D" w:rsidRDefault="003506F1">
      <w:pPr>
        <w:spacing w:after="0" w:line="259" w:lineRule="auto"/>
        <w:ind w:left="0" w:firstLine="0"/>
        <w:jc w:val="left"/>
      </w:pPr>
      <w:r>
        <w:rPr>
          <w:b/>
          <w:color w:val="7F7F7F"/>
          <w:sz w:val="50"/>
        </w:rPr>
        <w:t xml:space="preserve"> </w:t>
      </w:r>
    </w:p>
    <w:p w14:paraId="0F0DD6C7" w14:textId="77777777" w:rsidR="00D27B1D" w:rsidRDefault="003506F1">
      <w:pPr>
        <w:spacing w:after="159" w:line="259" w:lineRule="auto"/>
        <w:ind w:left="0" w:firstLine="0"/>
        <w:jc w:val="left"/>
      </w:pPr>
      <w:r>
        <w:rPr>
          <w:sz w:val="24"/>
        </w:rPr>
        <w:t xml:space="preserve"> </w:t>
      </w:r>
    </w:p>
    <w:p w14:paraId="20F53ED3" w14:textId="77777777" w:rsidR="00D27B1D" w:rsidRDefault="003506F1">
      <w:pPr>
        <w:spacing w:after="161" w:line="259" w:lineRule="auto"/>
        <w:ind w:left="0" w:firstLine="0"/>
        <w:jc w:val="left"/>
      </w:pPr>
      <w:r>
        <w:rPr>
          <w:sz w:val="24"/>
        </w:rPr>
        <w:t xml:space="preserve"> </w:t>
      </w:r>
    </w:p>
    <w:p w14:paraId="7B77F6C5" w14:textId="77777777" w:rsidR="00D27B1D" w:rsidRDefault="003506F1">
      <w:pPr>
        <w:spacing w:after="312" w:line="259" w:lineRule="auto"/>
        <w:ind w:left="0" w:firstLine="0"/>
        <w:jc w:val="left"/>
      </w:pPr>
      <w:r>
        <w:rPr>
          <w:sz w:val="24"/>
        </w:rPr>
        <w:t xml:space="preserve"> </w:t>
      </w:r>
    </w:p>
    <w:p w14:paraId="4442E6C4" w14:textId="58CA1A3C" w:rsidR="00D27B1D" w:rsidRDefault="00FB48F5">
      <w:pPr>
        <w:spacing w:after="0" w:line="240" w:lineRule="auto"/>
        <w:ind w:left="2552" w:firstLine="0"/>
        <w:jc w:val="left"/>
      </w:pPr>
      <w:r>
        <w:rPr>
          <w:b/>
          <w:color w:val="595959"/>
          <w:sz w:val="40"/>
        </w:rPr>
        <w:t>CONVITE</w:t>
      </w:r>
      <w:r w:rsidR="003506F1">
        <w:rPr>
          <w:b/>
          <w:color w:val="595959"/>
          <w:sz w:val="40"/>
        </w:rPr>
        <w:t xml:space="preserve"> P</w:t>
      </w:r>
      <w:r w:rsidR="00545649">
        <w:rPr>
          <w:b/>
          <w:color w:val="595959"/>
          <w:sz w:val="40"/>
        </w:rPr>
        <w:t>ARA APRESENTAÇÃO DE CANDIDATURA</w:t>
      </w:r>
      <w:r w:rsidR="004351C6">
        <w:rPr>
          <w:b/>
          <w:color w:val="595959"/>
          <w:sz w:val="40"/>
        </w:rPr>
        <w:t>S</w:t>
      </w:r>
      <w:r w:rsidR="003506F1">
        <w:rPr>
          <w:b/>
          <w:color w:val="595959"/>
          <w:sz w:val="40"/>
        </w:rPr>
        <w:t xml:space="preserve"> </w:t>
      </w:r>
    </w:p>
    <w:p w14:paraId="559BC924" w14:textId="77777777" w:rsidR="00D27B1D" w:rsidRDefault="003506F1">
      <w:pPr>
        <w:spacing w:after="218" w:line="259" w:lineRule="auto"/>
        <w:ind w:left="2552" w:firstLine="0"/>
        <w:jc w:val="left"/>
      </w:pPr>
      <w:r>
        <w:rPr>
          <w:b/>
          <w:sz w:val="16"/>
        </w:rPr>
        <w:t xml:space="preserve"> </w:t>
      </w:r>
    </w:p>
    <w:p w14:paraId="54803F0C" w14:textId="77777777" w:rsidR="00D27B1D" w:rsidRDefault="003506F1">
      <w:pPr>
        <w:spacing w:after="93" w:line="259" w:lineRule="auto"/>
        <w:ind w:left="484" w:right="497"/>
        <w:jc w:val="center"/>
      </w:pPr>
      <w:r>
        <w:rPr>
          <w:noProof/>
        </w:rPr>
        <mc:AlternateContent>
          <mc:Choice Requires="wpg">
            <w:drawing>
              <wp:anchor distT="0" distB="0" distL="114300" distR="114300" simplePos="0" relativeHeight="251658240" behindDoc="0" locked="0" layoutInCell="1" allowOverlap="1" wp14:anchorId="53A239D2" wp14:editId="11912255">
                <wp:simplePos x="0" y="0"/>
                <wp:positionH relativeFrom="page">
                  <wp:posOffset>0</wp:posOffset>
                </wp:positionH>
                <wp:positionV relativeFrom="page">
                  <wp:posOffset>2656079</wp:posOffset>
                </wp:positionV>
                <wp:extent cx="6809106" cy="834516"/>
                <wp:effectExtent l="0" t="0" r="0" b="0"/>
                <wp:wrapTopAndBottom/>
                <wp:docPr id="25175" name="Group 25175"/>
                <wp:cNvGraphicFramePr/>
                <a:graphic xmlns:a="http://schemas.openxmlformats.org/drawingml/2006/main">
                  <a:graphicData uri="http://schemas.microsoft.com/office/word/2010/wordprocessingGroup">
                    <wpg:wgp>
                      <wpg:cNvGrpSpPr/>
                      <wpg:grpSpPr>
                        <a:xfrm>
                          <a:off x="0" y="0"/>
                          <a:ext cx="6809106" cy="834516"/>
                          <a:chOff x="0" y="0"/>
                          <a:chExt cx="6809106" cy="834516"/>
                        </a:xfrm>
                      </wpg:grpSpPr>
                      <pic:pic xmlns:pic="http://schemas.openxmlformats.org/drawingml/2006/picture">
                        <pic:nvPicPr>
                          <pic:cNvPr id="30840" name="Picture 30840"/>
                          <pic:cNvPicPr/>
                        </pic:nvPicPr>
                        <pic:blipFill>
                          <a:blip r:embed="rId8"/>
                          <a:stretch>
                            <a:fillRect/>
                          </a:stretch>
                        </pic:blipFill>
                        <pic:spPr>
                          <a:xfrm>
                            <a:off x="0" y="-2285"/>
                            <a:ext cx="2496312" cy="832104"/>
                          </a:xfrm>
                          <a:prstGeom prst="rect">
                            <a:avLst/>
                          </a:prstGeom>
                        </pic:spPr>
                      </pic:pic>
                      <pic:pic xmlns:pic="http://schemas.openxmlformats.org/drawingml/2006/picture">
                        <pic:nvPicPr>
                          <pic:cNvPr id="84" name="Picture 84"/>
                          <pic:cNvPicPr/>
                        </pic:nvPicPr>
                        <pic:blipFill>
                          <a:blip r:embed="rId9"/>
                          <a:stretch>
                            <a:fillRect/>
                          </a:stretch>
                        </pic:blipFill>
                        <pic:spPr>
                          <a:xfrm>
                            <a:off x="2560320" y="53466"/>
                            <a:ext cx="4248785" cy="78105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25175" style="width:536.15pt;height:65.7099pt;position:absolute;mso-position-horizontal-relative:page;mso-position-horizontal:absolute;margin-left:0pt;mso-position-vertical-relative:page;margin-top:209.14pt;" coordsize="68091,8345">
                <v:shape id="Picture 30840" style="position:absolute;width:24963;height:8321;left:0;top:-22;" filled="f">
                  <v:imagedata r:id="rId10"/>
                </v:shape>
                <v:shape id="Picture 84" style="position:absolute;width:42487;height:7810;left:25603;top:534;" filled="f">
                  <v:imagedata r:id="rId11"/>
                </v:shape>
                <w10:wrap type="topAndBottom"/>
              </v:group>
            </w:pict>
          </mc:Fallback>
        </mc:AlternateContent>
      </w:r>
      <w:r>
        <w:rPr>
          <w:sz w:val="28"/>
        </w:rPr>
        <w:t xml:space="preserve">PRIORIDADE DE INVESTIMENTO 1.2 </w:t>
      </w:r>
    </w:p>
    <w:p w14:paraId="56FF8873" w14:textId="77777777" w:rsidR="00D27B1D" w:rsidRDefault="003506F1">
      <w:pPr>
        <w:spacing w:after="127" w:line="259" w:lineRule="auto"/>
        <w:ind w:left="2552" w:firstLine="0"/>
        <w:jc w:val="left"/>
      </w:pPr>
      <w:r>
        <w:rPr>
          <w:sz w:val="28"/>
        </w:rPr>
        <w:t xml:space="preserve"> </w:t>
      </w:r>
    </w:p>
    <w:p w14:paraId="24227C7F" w14:textId="77777777" w:rsidR="00D27B1D" w:rsidRDefault="003506F1">
      <w:pPr>
        <w:spacing w:after="126" w:line="241" w:lineRule="auto"/>
        <w:ind w:left="2552" w:firstLine="0"/>
        <w:jc w:val="left"/>
      </w:pPr>
      <w:r>
        <w:rPr>
          <w:b/>
          <w:sz w:val="32"/>
        </w:rPr>
        <w:t xml:space="preserve">INFRAESTRUTURAS TECNOLÓGICAS (IT) DA REGIÃO NORTE: </w:t>
      </w:r>
    </w:p>
    <w:p w14:paraId="04689F93" w14:textId="3E8A1F63" w:rsidR="00D27B1D" w:rsidRPr="009856B5" w:rsidRDefault="00820F6A" w:rsidP="00820F6A">
      <w:pPr>
        <w:pStyle w:val="PargrafodaLista"/>
        <w:numPr>
          <w:ilvl w:val="0"/>
          <w:numId w:val="21"/>
        </w:numPr>
        <w:spacing w:after="15" w:line="259" w:lineRule="auto"/>
        <w:jc w:val="left"/>
      </w:pPr>
      <w:r w:rsidRPr="009856B5">
        <w:rPr>
          <w:sz w:val="28"/>
        </w:rPr>
        <w:t xml:space="preserve">Centro de Valorização e Transferência de Tecnologia </w:t>
      </w:r>
      <w:r w:rsidR="004351C6">
        <w:rPr>
          <w:sz w:val="28"/>
        </w:rPr>
        <w:t>–</w:t>
      </w:r>
      <w:r w:rsidRPr="009856B5">
        <w:rPr>
          <w:sz w:val="28"/>
        </w:rPr>
        <w:t xml:space="preserve"> </w:t>
      </w:r>
      <w:r w:rsidR="004351C6" w:rsidRPr="00513CF4">
        <w:rPr>
          <w:b/>
          <w:sz w:val="28"/>
        </w:rPr>
        <w:t>Universidades e Institutos Politécnicos</w:t>
      </w:r>
    </w:p>
    <w:p w14:paraId="3CBE6CA5" w14:textId="77777777" w:rsidR="00D27B1D" w:rsidRPr="009856B5" w:rsidRDefault="003506F1">
      <w:pPr>
        <w:spacing w:after="127" w:line="259" w:lineRule="auto"/>
        <w:ind w:left="2552" w:firstLine="0"/>
        <w:jc w:val="left"/>
      </w:pPr>
      <w:r w:rsidRPr="009856B5">
        <w:rPr>
          <w:b/>
          <w:sz w:val="28"/>
        </w:rPr>
        <w:t xml:space="preserve"> </w:t>
      </w:r>
    </w:p>
    <w:p w14:paraId="705AD027" w14:textId="7EAFAF37" w:rsidR="00D27B1D" w:rsidRPr="008D52F1" w:rsidRDefault="00FB48F5" w:rsidP="008D52F1">
      <w:pPr>
        <w:jc w:val="center"/>
        <w:rPr>
          <w:b/>
          <w:sz w:val="32"/>
          <w:szCs w:val="32"/>
        </w:rPr>
      </w:pPr>
      <w:r>
        <w:rPr>
          <w:b/>
          <w:sz w:val="32"/>
          <w:szCs w:val="32"/>
        </w:rPr>
        <w:t>Convite</w:t>
      </w:r>
      <w:r w:rsidR="003506F1" w:rsidRPr="008D52F1">
        <w:rPr>
          <w:b/>
          <w:sz w:val="32"/>
          <w:szCs w:val="32"/>
        </w:rPr>
        <w:t xml:space="preserve"> NORTE-</w:t>
      </w:r>
      <w:r w:rsidR="00A66371" w:rsidRPr="00A66371">
        <w:rPr>
          <w:b/>
          <w:sz w:val="32"/>
          <w:szCs w:val="32"/>
        </w:rPr>
        <w:t xml:space="preserve"> 46-2021-52</w:t>
      </w:r>
    </w:p>
    <w:p w14:paraId="66F05CAE" w14:textId="1AD90528" w:rsidR="00D27B1D" w:rsidRDefault="00D27B1D">
      <w:pPr>
        <w:spacing w:after="51" w:line="259" w:lineRule="auto"/>
        <w:ind w:left="201" w:firstLine="0"/>
        <w:jc w:val="center"/>
      </w:pPr>
    </w:p>
    <w:p w14:paraId="2E206A6F" w14:textId="77777777" w:rsidR="00D27B1D" w:rsidRDefault="003506F1">
      <w:pPr>
        <w:spacing w:after="93" w:line="259" w:lineRule="auto"/>
        <w:ind w:left="3404" w:firstLine="0"/>
        <w:jc w:val="left"/>
      </w:pPr>
      <w:r>
        <w:rPr>
          <w:b/>
          <w:sz w:val="28"/>
        </w:rPr>
        <w:t xml:space="preserve"> </w:t>
      </w:r>
    </w:p>
    <w:p w14:paraId="2C9FFB64" w14:textId="77777777" w:rsidR="00D27B1D" w:rsidRDefault="003506F1">
      <w:pPr>
        <w:spacing w:after="0" w:line="259" w:lineRule="auto"/>
        <w:ind w:left="3404" w:firstLine="0"/>
        <w:jc w:val="left"/>
      </w:pPr>
      <w:r>
        <w:rPr>
          <w:b/>
          <w:sz w:val="28"/>
        </w:rPr>
        <w:t xml:space="preserve"> </w:t>
      </w:r>
    </w:p>
    <w:p w14:paraId="107C07B8" w14:textId="77777777" w:rsidR="00D27B1D" w:rsidRDefault="003506F1">
      <w:pPr>
        <w:spacing w:after="87" w:line="259" w:lineRule="auto"/>
        <w:ind w:left="0" w:firstLine="0"/>
        <w:jc w:val="left"/>
      </w:pPr>
      <w:r>
        <w:rPr>
          <w:color w:val="002060"/>
          <w:sz w:val="16"/>
        </w:rPr>
        <w:t xml:space="preserve"> </w:t>
      </w:r>
    </w:p>
    <w:p w14:paraId="0140CFE6" w14:textId="77777777" w:rsidR="00D27B1D" w:rsidRDefault="003506F1">
      <w:pPr>
        <w:tabs>
          <w:tab w:val="center" w:pos="2996"/>
          <w:tab w:val="center" w:pos="6922"/>
        </w:tabs>
        <w:spacing w:after="0" w:line="259" w:lineRule="auto"/>
        <w:ind w:left="0" w:firstLine="0"/>
        <w:jc w:val="left"/>
      </w:pPr>
      <w:r>
        <w:rPr>
          <w:color w:val="002060"/>
          <w:sz w:val="16"/>
        </w:rPr>
        <w:t xml:space="preserve"> </w:t>
      </w:r>
      <w:r>
        <w:rPr>
          <w:color w:val="002060"/>
          <w:sz w:val="16"/>
        </w:rPr>
        <w:tab/>
      </w:r>
      <w:r>
        <w:rPr>
          <w:noProof/>
        </w:rPr>
        <mc:AlternateContent>
          <mc:Choice Requires="wpg">
            <w:drawing>
              <wp:inline distT="0" distB="0" distL="0" distR="0" wp14:anchorId="07DEBFB8" wp14:editId="076DA919">
                <wp:extent cx="2672715" cy="448310"/>
                <wp:effectExtent l="0" t="0" r="0" b="0"/>
                <wp:docPr id="25174" name="Group 25174"/>
                <wp:cNvGraphicFramePr/>
                <a:graphic xmlns:a="http://schemas.openxmlformats.org/drawingml/2006/main">
                  <a:graphicData uri="http://schemas.microsoft.com/office/word/2010/wordprocessingGroup">
                    <wpg:wgp>
                      <wpg:cNvGrpSpPr/>
                      <wpg:grpSpPr>
                        <a:xfrm>
                          <a:off x="0" y="0"/>
                          <a:ext cx="2672715" cy="448310"/>
                          <a:chOff x="0" y="0"/>
                          <a:chExt cx="2672715" cy="448310"/>
                        </a:xfrm>
                      </wpg:grpSpPr>
                      <wps:wsp>
                        <wps:cNvPr id="8" name="Rectangle 8"/>
                        <wps:cNvSpPr/>
                        <wps:spPr>
                          <a:xfrm>
                            <a:off x="584581" y="278879"/>
                            <a:ext cx="39790" cy="133682"/>
                          </a:xfrm>
                          <a:prstGeom prst="rect">
                            <a:avLst/>
                          </a:prstGeom>
                          <a:ln>
                            <a:noFill/>
                          </a:ln>
                        </wps:spPr>
                        <wps:txbx>
                          <w:txbxContent>
                            <w:p w14:paraId="386C788E" w14:textId="77777777" w:rsidR="002A5459" w:rsidRDefault="002A5459">
                              <w:pPr>
                                <w:spacing w:after="160" w:line="259" w:lineRule="auto"/>
                                <w:ind w:left="0" w:firstLine="0"/>
                                <w:jc w:val="left"/>
                              </w:pPr>
                              <w:r>
                                <w:rPr>
                                  <w:color w:val="002060"/>
                                  <w:sz w:val="16"/>
                                </w:rP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12"/>
                          <a:stretch>
                            <a:fillRect/>
                          </a:stretch>
                        </pic:blipFill>
                        <pic:spPr>
                          <a:xfrm>
                            <a:off x="0" y="0"/>
                            <a:ext cx="1473200" cy="448310"/>
                          </a:xfrm>
                          <a:prstGeom prst="rect">
                            <a:avLst/>
                          </a:prstGeom>
                        </pic:spPr>
                      </pic:pic>
                      <pic:pic xmlns:pic="http://schemas.openxmlformats.org/drawingml/2006/picture">
                        <pic:nvPicPr>
                          <pic:cNvPr id="23" name="Picture 23"/>
                          <pic:cNvPicPr/>
                        </pic:nvPicPr>
                        <pic:blipFill>
                          <a:blip r:embed="rId13"/>
                          <a:stretch>
                            <a:fillRect/>
                          </a:stretch>
                        </pic:blipFill>
                        <pic:spPr>
                          <a:xfrm>
                            <a:off x="1805940" y="64376"/>
                            <a:ext cx="866775" cy="260350"/>
                          </a:xfrm>
                          <a:prstGeom prst="rect">
                            <a:avLst/>
                          </a:prstGeom>
                        </pic:spPr>
                      </pic:pic>
                    </wpg:wgp>
                  </a:graphicData>
                </a:graphic>
              </wp:inline>
            </w:drawing>
          </mc:Choice>
          <mc:Fallback>
            <w:pict>
              <v:group w14:anchorId="07DEBFB8" id="Group 25174" o:spid="_x0000_s1026" style="width:210.45pt;height:35.3pt;mso-position-horizontal-relative:char;mso-position-vertical-relative:line" coordsize="26727,44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">
                <v:rect id="Rectangle 8" o:spid="_x0000_s1027" style="position:absolute;left:5845;top:2788;width:398;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386C788E" w14:textId="77777777" w:rsidR="002A5459" w:rsidRDefault="002A5459">
                        <w:pPr>
                          <w:spacing w:after="160" w:line="259" w:lineRule="auto"/>
                          <w:ind w:left="0" w:firstLine="0"/>
                          <w:jc w:val="left"/>
                        </w:pPr>
                        <w:r>
                          <w:rPr>
                            <w:color w:val="002060"/>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width:14732;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aYhfEAAAA2wAAAA8AAABkcnMvZG93bnJldi54bWxEj0FrAjEUhO8F/0N4greaqFhkNYpYBD1I&#10;WxXPj81zN7h5WTbpuvrrm0Khx2FmvmEWq85VoqUmWM8aRkMFgjj3xnKh4Xzavs5AhIhssPJMGh4U&#10;YLXsvSwwM/7OX9QeYyEShEOGGsoY60zKkJfkMAx9TZy8q28cxiSbQpoG7wnuKjlW6k06tJwWSqxp&#10;U1J+O347DfbzptrnRW1nB/thJ+/t9HRZ77Ue9Lv1HESkLv6H/9o7o2E8gt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aYhfEAAAA2wAAAA8AAAAAAAAAAAAAAAAA&#10;nwIAAGRycy9kb3ducmV2LnhtbFBLBQYAAAAABAAEAPcAAACQAwAAAAA=&#10;">
                  <v:imagedata r:id="rId14" o:title=""/>
                </v:shape>
                <v:shape id="Picture 23" o:spid="_x0000_s1029" type="#_x0000_t75" style="position:absolute;left:18059;top:643;width:8668;height:2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A0FzCAAAA2wAAAA8AAABkcnMvZG93bnJldi54bWxEj0FrwkAUhO8F/8PyBG91o5aiqasERemx&#10;tR5yfGSfSTD7NmSfJv57t1DocZiZb5j1dnCNulMXas8GZtMEFHHhbc2lgfPP4XUJKgiyxcYzGXhQ&#10;gO1m9LLG1Pqev+l+klJFCIcUDVQibap1KCpyGKa+JY7exXcOJcqu1LbDPsJdo+dJ8q4d1hwXKmxp&#10;V1FxPd2cAVm+HfZB9nm+yr+OZX9eZS4TYybjIfsAJTTIf/iv/WkNzBfw+yX+AL1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wNBcwgAAANsAAAAPAAAAAAAAAAAAAAAAAJ8C&#10;AABkcnMvZG93bnJldi54bWxQSwUGAAAAAAQABAD3AAAAjgMAAAAA&#10;">
                  <v:imagedata r:id="rId15" o:title=""/>
                </v:shape>
                <w10:anchorlock/>
              </v:group>
            </w:pict>
          </mc:Fallback>
        </mc:AlternateContent>
      </w:r>
      <w:r>
        <w:tab/>
      </w:r>
      <w:r>
        <w:rPr>
          <w:noProof/>
        </w:rPr>
        <w:drawing>
          <wp:inline distT="0" distB="0" distL="0" distR="0" wp14:anchorId="14FCE0DA" wp14:editId="444ACA96">
            <wp:extent cx="1429385" cy="3556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stretch>
                      <a:fillRect/>
                    </a:stretch>
                  </pic:blipFill>
                  <pic:spPr>
                    <a:xfrm>
                      <a:off x="0" y="0"/>
                      <a:ext cx="1429385" cy="355600"/>
                    </a:xfrm>
                    <a:prstGeom prst="rect">
                      <a:avLst/>
                    </a:prstGeom>
                  </pic:spPr>
                </pic:pic>
              </a:graphicData>
            </a:graphic>
          </wp:inline>
        </w:drawing>
      </w:r>
    </w:p>
    <w:p w14:paraId="2E746AEB" w14:textId="77777777" w:rsidR="00D27B1D" w:rsidRDefault="003506F1">
      <w:pPr>
        <w:spacing w:after="129" w:line="259" w:lineRule="auto"/>
        <w:ind w:left="0" w:right="90" w:firstLine="0"/>
        <w:jc w:val="center"/>
      </w:pPr>
      <w:r>
        <w:rPr>
          <w:color w:val="002060"/>
          <w:sz w:val="16"/>
        </w:rPr>
        <w:t xml:space="preserve">www.norte2020.pt | </w:t>
      </w:r>
      <w:r>
        <w:rPr>
          <w:color w:val="0000FF"/>
          <w:sz w:val="16"/>
          <w:u w:val="single" w:color="0000FF"/>
        </w:rPr>
        <w:t>norte2020@ccdr-n.pt</w:t>
      </w:r>
      <w:r>
        <w:rPr>
          <w:color w:val="002060"/>
          <w:sz w:val="16"/>
        </w:rPr>
        <w:t xml:space="preserve"> </w:t>
      </w:r>
    </w:p>
    <w:p w14:paraId="43369456" w14:textId="77777777" w:rsidR="00D27B1D" w:rsidRDefault="003506F1">
      <w:pPr>
        <w:spacing w:after="129" w:line="259" w:lineRule="auto"/>
        <w:ind w:left="0" w:right="46" w:firstLine="0"/>
        <w:jc w:val="center"/>
      </w:pPr>
      <w:r>
        <w:rPr>
          <w:color w:val="002060"/>
          <w:sz w:val="16"/>
        </w:rPr>
        <w:t xml:space="preserve"> </w:t>
      </w:r>
    </w:p>
    <w:p w14:paraId="1FE579DA" w14:textId="77777777" w:rsidR="00D27B1D" w:rsidRDefault="003506F1">
      <w:pPr>
        <w:spacing w:after="129" w:line="259" w:lineRule="auto"/>
        <w:ind w:left="0" w:right="46" w:firstLine="0"/>
        <w:jc w:val="center"/>
      </w:pPr>
      <w:r>
        <w:rPr>
          <w:color w:val="002060"/>
          <w:sz w:val="16"/>
        </w:rPr>
        <w:t xml:space="preserve"> </w:t>
      </w:r>
    </w:p>
    <w:p w14:paraId="418070D2" w14:textId="77777777" w:rsidR="00D27B1D" w:rsidRDefault="003506F1">
      <w:pPr>
        <w:spacing w:after="0" w:line="259" w:lineRule="auto"/>
        <w:ind w:left="0" w:right="46" w:firstLine="0"/>
        <w:jc w:val="center"/>
      </w:pPr>
      <w:r>
        <w:rPr>
          <w:color w:val="002060"/>
          <w:sz w:val="16"/>
        </w:rPr>
        <w:t xml:space="preserve"> </w:t>
      </w:r>
    </w:p>
    <w:p w14:paraId="7774ECD8" w14:textId="77777777" w:rsidR="00D27B1D" w:rsidRDefault="003506F1">
      <w:pPr>
        <w:spacing w:after="221" w:line="259" w:lineRule="auto"/>
        <w:ind w:left="0" w:firstLine="0"/>
        <w:jc w:val="left"/>
      </w:pPr>
      <w:r>
        <w:rPr>
          <w:sz w:val="24"/>
        </w:rPr>
        <w:lastRenderedPageBreak/>
        <w:t xml:space="preserve"> </w:t>
      </w:r>
    </w:p>
    <w:p w14:paraId="5BAF2263" w14:textId="77777777" w:rsidR="00D27B1D" w:rsidRDefault="003506F1">
      <w:pPr>
        <w:spacing w:after="219" w:line="259" w:lineRule="auto"/>
        <w:ind w:left="0" w:firstLine="0"/>
        <w:jc w:val="left"/>
      </w:pPr>
      <w:r>
        <w:rPr>
          <w:sz w:val="24"/>
        </w:rPr>
        <w:t xml:space="preserve"> </w:t>
      </w:r>
    </w:p>
    <w:p w14:paraId="68C71CFC" w14:textId="77777777" w:rsidR="00D27B1D" w:rsidRDefault="003506F1">
      <w:pPr>
        <w:spacing w:after="216" w:line="259" w:lineRule="auto"/>
        <w:ind w:left="0" w:firstLine="0"/>
        <w:jc w:val="left"/>
      </w:pPr>
      <w:r>
        <w:rPr>
          <w:b/>
          <w:sz w:val="24"/>
        </w:rPr>
        <w:t xml:space="preserve"> </w:t>
      </w:r>
    </w:p>
    <w:p w14:paraId="39AFD467" w14:textId="77777777" w:rsidR="00D27B1D" w:rsidRDefault="003506F1">
      <w:pPr>
        <w:spacing w:after="219" w:line="259" w:lineRule="auto"/>
        <w:ind w:left="0" w:firstLine="0"/>
        <w:jc w:val="left"/>
      </w:pPr>
      <w:r>
        <w:rPr>
          <w:b/>
          <w:sz w:val="24"/>
        </w:rPr>
        <w:t xml:space="preserve"> </w:t>
      </w:r>
    </w:p>
    <w:p w14:paraId="297439A1" w14:textId="77777777" w:rsidR="00D27B1D" w:rsidRDefault="003506F1">
      <w:pPr>
        <w:spacing w:after="217" w:line="259" w:lineRule="auto"/>
        <w:ind w:left="0" w:firstLine="0"/>
        <w:jc w:val="left"/>
      </w:pPr>
      <w:r>
        <w:rPr>
          <w:b/>
          <w:sz w:val="24"/>
        </w:rPr>
        <w:t xml:space="preserve"> </w:t>
      </w:r>
    </w:p>
    <w:p w14:paraId="6AD39088" w14:textId="77777777" w:rsidR="00D27B1D" w:rsidRDefault="003506F1">
      <w:pPr>
        <w:spacing w:after="216" w:line="259" w:lineRule="auto"/>
        <w:ind w:left="0" w:firstLine="0"/>
        <w:jc w:val="left"/>
      </w:pPr>
      <w:r>
        <w:rPr>
          <w:b/>
          <w:sz w:val="24"/>
        </w:rPr>
        <w:t xml:space="preserve"> </w:t>
      </w:r>
    </w:p>
    <w:p w14:paraId="515C9057" w14:textId="77777777" w:rsidR="00D27B1D" w:rsidRDefault="003506F1">
      <w:pPr>
        <w:spacing w:after="216" w:line="259" w:lineRule="auto"/>
        <w:ind w:left="0" w:firstLine="0"/>
        <w:jc w:val="left"/>
      </w:pPr>
      <w:r>
        <w:rPr>
          <w:b/>
          <w:sz w:val="24"/>
        </w:rPr>
        <w:t xml:space="preserve"> </w:t>
      </w:r>
    </w:p>
    <w:p w14:paraId="671A38D6" w14:textId="77777777" w:rsidR="00D27B1D" w:rsidRDefault="003506F1">
      <w:pPr>
        <w:spacing w:after="195" w:line="259" w:lineRule="auto"/>
        <w:ind w:left="0" w:firstLine="0"/>
        <w:jc w:val="left"/>
      </w:pPr>
      <w:r>
        <w:rPr>
          <w:b/>
          <w:sz w:val="24"/>
        </w:rPr>
        <w:t xml:space="preserve"> </w:t>
      </w:r>
    </w:p>
    <w:p w14:paraId="740364C6" w14:textId="77777777" w:rsidR="00D27B1D" w:rsidRDefault="003506F1">
      <w:pPr>
        <w:spacing w:after="158" w:line="259" w:lineRule="auto"/>
        <w:ind w:left="0" w:firstLine="0"/>
        <w:jc w:val="left"/>
      </w:pPr>
      <w:r>
        <w:t xml:space="preserve"> </w:t>
      </w:r>
    </w:p>
    <w:p w14:paraId="413DE382" w14:textId="77777777" w:rsidR="00D27B1D" w:rsidRDefault="003506F1">
      <w:pPr>
        <w:spacing w:after="160" w:line="259" w:lineRule="auto"/>
        <w:ind w:left="0" w:firstLine="0"/>
        <w:jc w:val="left"/>
      </w:pPr>
      <w:r>
        <w:t xml:space="preserve"> </w:t>
      </w:r>
    </w:p>
    <w:p w14:paraId="7E4DDB7F" w14:textId="77777777" w:rsidR="00D27B1D" w:rsidRDefault="003506F1">
      <w:pPr>
        <w:spacing w:after="158" w:line="259" w:lineRule="auto"/>
        <w:ind w:left="0" w:firstLine="0"/>
        <w:jc w:val="left"/>
      </w:pPr>
      <w:r>
        <w:t xml:space="preserve"> </w:t>
      </w:r>
    </w:p>
    <w:p w14:paraId="0BEA9F36" w14:textId="77777777" w:rsidR="00D27B1D" w:rsidRDefault="003506F1">
      <w:pPr>
        <w:spacing w:after="182" w:line="259" w:lineRule="auto"/>
        <w:ind w:left="0" w:firstLine="0"/>
        <w:jc w:val="left"/>
      </w:pPr>
      <w:r>
        <w:t xml:space="preserve"> </w:t>
      </w:r>
    </w:p>
    <w:p w14:paraId="42EA88B3" w14:textId="77777777" w:rsidR="00D27B1D" w:rsidRDefault="003506F1">
      <w:pPr>
        <w:spacing w:after="216" w:line="259" w:lineRule="auto"/>
        <w:ind w:left="566" w:firstLine="0"/>
        <w:jc w:val="left"/>
      </w:pPr>
      <w:r>
        <w:rPr>
          <w:b/>
          <w:sz w:val="24"/>
        </w:rPr>
        <w:t xml:space="preserve"> </w:t>
      </w:r>
    </w:p>
    <w:p w14:paraId="3A8B09B4" w14:textId="77777777" w:rsidR="00D27B1D" w:rsidRDefault="003506F1">
      <w:pPr>
        <w:spacing w:after="216" w:line="259" w:lineRule="auto"/>
        <w:ind w:left="566" w:firstLine="0"/>
        <w:jc w:val="left"/>
      </w:pPr>
      <w:r>
        <w:rPr>
          <w:b/>
          <w:sz w:val="24"/>
        </w:rPr>
        <w:t xml:space="preserve"> </w:t>
      </w:r>
    </w:p>
    <w:p w14:paraId="03000D98" w14:textId="77777777" w:rsidR="00D27B1D" w:rsidRDefault="003506F1">
      <w:pPr>
        <w:spacing w:after="216" w:line="259" w:lineRule="auto"/>
        <w:ind w:left="566" w:firstLine="0"/>
        <w:jc w:val="left"/>
      </w:pPr>
      <w:r>
        <w:rPr>
          <w:b/>
          <w:sz w:val="24"/>
        </w:rPr>
        <w:t xml:space="preserve"> </w:t>
      </w:r>
    </w:p>
    <w:p w14:paraId="34163379" w14:textId="77777777" w:rsidR="00D27B1D" w:rsidRDefault="003506F1">
      <w:pPr>
        <w:spacing w:after="216" w:line="259" w:lineRule="auto"/>
        <w:ind w:left="566" w:firstLine="0"/>
        <w:jc w:val="left"/>
      </w:pPr>
      <w:r>
        <w:rPr>
          <w:b/>
          <w:sz w:val="24"/>
        </w:rPr>
        <w:t xml:space="preserve"> </w:t>
      </w:r>
    </w:p>
    <w:p w14:paraId="52C165BA" w14:textId="77777777" w:rsidR="00D27B1D" w:rsidRDefault="003506F1">
      <w:pPr>
        <w:spacing w:after="216" w:line="259" w:lineRule="auto"/>
        <w:ind w:left="566" w:firstLine="0"/>
        <w:jc w:val="left"/>
      </w:pPr>
      <w:r>
        <w:rPr>
          <w:b/>
          <w:sz w:val="24"/>
        </w:rPr>
        <w:t xml:space="preserve"> </w:t>
      </w:r>
    </w:p>
    <w:p w14:paraId="606866F6" w14:textId="77777777" w:rsidR="00D27B1D" w:rsidRDefault="003506F1">
      <w:pPr>
        <w:spacing w:after="217" w:line="259" w:lineRule="auto"/>
        <w:ind w:left="0" w:firstLine="0"/>
        <w:jc w:val="left"/>
      </w:pPr>
      <w:r>
        <w:rPr>
          <w:b/>
          <w:sz w:val="24"/>
        </w:rPr>
        <w:t xml:space="preserve"> </w:t>
      </w:r>
    </w:p>
    <w:p w14:paraId="2042D5C5" w14:textId="77777777" w:rsidR="00D27B1D" w:rsidRDefault="003506F1">
      <w:pPr>
        <w:spacing w:after="216" w:line="259" w:lineRule="auto"/>
        <w:ind w:left="566" w:firstLine="0"/>
        <w:jc w:val="left"/>
      </w:pPr>
      <w:r>
        <w:rPr>
          <w:b/>
          <w:sz w:val="24"/>
        </w:rPr>
        <w:t xml:space="preserve"> </w:t>
      </w:r>
    </w:p>
    <w:p w14:paraId="3F0F9758" w14:textId="77777777" w:rsidR="00D27B1D" w:rsidRDefault="003506F1">
      <w:pPr>
        <w:spacing w:after="216" w:line="259" w:lineRule="auto"/>
        <w:ind w:left="67" w:firstLine="0"/>
        <w:jc w:val="left"/>
      </w:pPr>
      <w:r>
        <w:rPr>
          <w:b/>
          <w:sz w:val="24"/>
        </w:rPr>
        <w:t xml:space="preserve"> </w:t>
      </w:r>
    </w:p>
    <w:p w14:paraId="542DEE53" w14:textId="77777777" w:rsidR="00D27B1D" w:rsidRDefault="003506F1">
      <w:pPr>
        <w:spacing w:after="195" w:line="259" w:lineRule="auto"/>
        <w:ind w:left="566" w:firstLine="0"/>
        <w:jc w:val="left"/>
      </w:pPr>
      <w:r>
        <w:rPr>
          <w:b/>
          <w:sz w:val="24"/>
        </w:rPr>
        <w:t xml:space="preserve"> </w:t>
      </w:r>
    </w:p>
    <w:p w14:paraId="011CBA73" w14:textId="77777777" w:rsidR="00D27B1D" w:rsidRPr="00875078" w:rsidRDefault="003506F1">
      <w:pPr>
        <w:spacing w:after="10"/>
        <w:ind w:left="5" w:right="81"/>
      </w:pPr>
      <w:r w:rsidRPr="00875078">
        <w:t xml:space="preserve">CONTROLO DO DOCUMENTO </w:t>
      </w:r>
    </w:p>
    <w:tbl>
      <w:tblPr>
        <w:tblStyle w:val="TableGrid"/>
        <w:tblW w:w="7091" w:type="dxa"/>
        <w:tblInd w:w="288" w:type="dxa"/>
        <w:tblCellMar>
          <w:top w:w="40" w:type="dxa"/>
          <w:left w:w="106" w:type="dxa"/>
          <w:right w:w="51" w:type="dxa"/>
        </w:tblCellMar>
        <w:tblLook w:val="04A0" w:firstRow="1" w:lastRow="0" w:firstColumn="1" w:lastColumn="0" w:noHBand="0" w:noVBand="1"/>
      </w:tblPr>
      <w:tblGrid>
        <w:gridCol w:w="734"/>
        <w:gridCol w:w="1402"/>
        <w:gridCol w:w="4955"/>
      </w:tblGrid>
      <w:tr w:rsidR="009279F5" w:rsidRPr="00B12670" w14:paraId="79222D58" w14:textId="77777777" w:rsidTr="009279F5">
        <w:trPr>
          <w:trHeight w:val="449"/>
        </w:trPr>
        <w:tc>
          <w:tcPr>
            <w:tcW w:w="734" w:type="dxa"/>
            <w:tcBorders>
              <w:top w:val="single" w:sz="4" w:space="0" w:color="A6A6A6"/>
              <w:left w:val="single" w:sz="4" w:space="0" w:color="A6A6A6"/>
              <w:bottom w:val="single" w:sz="4" w:space="0" w:color="A6A6A6"/>
              <w:right w:val="single" w:sz="4" w:space="0" w:color="A6A6A6"/>
            </w:tcBorders>
            <w:vAlign w:val="center"/>
          </w:tcPr>
          <w:p w14:paraId="46298E84" w14:textId="77777777" w:rsidR="009279F5" w:rsidRPr="00875078" w:rsidRDefault="009279F5">
            <w:pPr>
              <w:spacing w:after="0" w:line="259" w:lineRule="auto"/>
              <w:ind w:left="2" w:firstLine="0"/>
              <w:jc w:val="left"/>
            </w:pPr>
            <w:r w:rsidRPr="00875078">
              <w:rPr>
                <w:b/>
                <w:color w:val="262626"/>
                <w:sz w:val="18"/>
              </w:rPr>
              <w:t xml:space="preserve">Versão </w:t>
            </w:r>
          </w:p>
        </w:tc>
        <w:tc>
          <w:tcPr>
            <w:tcW w:w="1402" w:type="dxa"/>
            <w:tcBorders>
              <w:top w:val="single" w:sz="4" w:space="0" w:color="A6A6A6"/>
              <w:left w:val="single" w:sz="4" w:space="0" w:color="A6A6A6"/>
              <w:bottom w:val="single" w:sz="4" w:space="0" w:color="A6A6A6"/>
              <w:right w:val="single" w:sz="4" w:space="0" w:color="A6A6A6"/>
            </w:tcBorders>
          </w:tcPr>
          <w:p w14:paraId="04064806" w14:textId="77777777" w:rsidR="009279F5" w:rsidRPr="00875078" w:rsidRDefault="009279F5">
            <w:pPr>
              <w:spacing w:after="0" w:line="259" w:lineRule="auto"/>
              <w:ind w:left="0" w:firstLine="0"/>
              <w:jc w:val="center"/>
            </w:pPr>
            <w:r w:rsidRPr="00875078">
              <w:rPr>
                <w:b/>
                <w:color w:val="262626"/>
                <w:sz w:val="18"/>
              </w:rPr>
              <w:t xml:space="preserve">Data de publicação </w:t>
            </w:r>
          </w:p>
        </w:tc>
        <w:tc>
          <w:tcPr>
            <w:tcW w:w="4955" w:type="dxa"/>
            <w:tcBorders>
              <w:top w:val="single" w:sz="4" w:space="0" w:color="A6A6A6"/>
              <w:left w:val="single" w:sz="4" w:space="0" w:color="A6A6A6"/>
              <w:bottom w:val="single" w:sz="4" w:space="0" w:color="A6A6A6"/>
              <w:right w:val="single" w:sz="4" w:space="0" w:color="A6A6A6"/>
            </w:tcBorders>
            <w:vAlign w:val="center"/>
          </w:tcPr>
          <w:p w14:paraId="0005C9FA" w14:textId="77777777" w:rsidR="009279F5" w:rsidRPr="00875078" w:rsidRDefault="009279F5">
            <w:pPr>
              <w:spacing w:after="0" w:line="259" w:lineRule="auto"/>
              <w:ind w:left="0" w:right="62" w:firstLine="0"/>
              <w:jc w:val="center"/>
            </w:pPr>
            <w:r w:rsidRPr="00875078">
              <w:rPr>
                <w:b/>
                <w:color w:val="262626"/>
                <w:sz w:val="18"/>
              </w:rPr>
              <w:t xml:space="preserve">Descrição </w:t>
            </w:r>
          </w:p>
        </w:tc>
      </w:tr>
      <w:tr w:rsidR="009279F5" w:rsidRPr="00B12670" w14:paraId="19750884" w14:textId="77777777" w:rsidTr="009279F5">
        <w:trPr>
          <w:trHeight w:val="259"/>
        </w:trPr>
        <w:tc>
          <w:tcPr>
            <w:tcW w:w="734" w:type="dxa"/>
            <w:tcBorders>
              <w:top w:val="single" w:sz="4" w:space="0" w:color="A6A6A6"/>
              <w:left w:val="single" w:sz="4" w:space="0" w:color="A6A6A6"/>
              <w:bottom w:val="single" w:sz="4" w:space="0" w:color="A6A6A6"/>
              <w:right w:val="single" w:sz="4" w:space="0" w:color="A6A6A6"/>
            </w:tcBorders>
          </w:tcPr>
          <w:p w14:paraId="2F328BA5" w14:textId="77777777" w:rsidR="009279F5" w:rsidRPr="00875078" w:rsidRDefault="009279F5">
            <w:pPr>
              <w:spacing w:after="0" w:line="259" w:lineRule="auto"/>
              <w:ind w:left="0" w:right="55" w:firstLine="0"/>
              <w:jc w:val="center"/>
            </w:pPr>
            <w:r w:rsidRPr="00875078">
              <w:rPr>
                <w:color w:val="262626"/>
                <w:sz w:val="18"/>
              </w:rPr>
              <w:t xml:space="preserve">1 </w:t>
            </w:r>
          </w:p>
        </w:tc>
        <w:tc>
          <w:tcPr>
            <w:tcW w:w="1402" w:type="dxa"/>
            <w:tcBorders>
              <w:top w:val="single" w:sz="4" w:space="0" w:color="A6A6A6"/>
              <w:left w:val="single" w:sz="4" w:space="0" w:color="A6A6A6"/>
              <w:bottom w:val="single" w:sz="4" w:space="0" w:color="A6A6A6"/>
              <w:right w:val="single" w:sz="4" w:space="0" w:color="A6A6A6"/>
            </w:tcBorders>
          </w:tcPr>
          <w:p w14:paraId="20C60AC3" w14:textId="5537146D" w:rsidR="009279F5" w:rsidRPr="00875078" w:rsidRDefault="00A66371" w:rsidP="00875078">
            <w:pPr>
              <w:spacing w:after="0" w:line="259" w:lineRule="auto"/>
              <w:ind w:left="0" w:right="60" w:firstLine="0"/>
              <w:jc w:val="center"/>
              <w:rPr>
                <w:highlight w:val="yellow"/>
              </w:rPr>
            </w:pPr>
            <w:r w:rsidRPr="00A66371">
              <w:rPr>
                <w:color w:val="262626"/>
                <w:sz w:val="18"/>
              </w:rPr>
              <w:t>08</w:t>
            </w:r>
            <w:r w:rsidR="009279F5" w:rsidRPr="00A66371">
              <w:rPr>
                <w:color w:val="262626"/>
                <w:sz w:val="18"/>
              </w:rPr>
              <w:t>/</w:t>
            </w:r>
            <w:r w:rsidR="0052124A" w:rsidRPr="00A66371">
              <w:rPr>
                <w:color w:val="262626"/>
                <w:sz w:val="18"/>
              </w:rPr>
              <w:t>11</w:t>
            </w:r>
            <w:r w:rsidR="009279F5" w:rsidRPr="00A66371">
              <w:rPr>
                <w:color w:val="262626"/>
                <w:sz w:val="18"/>
              </w:rPr>
              <w:t xml:space="preserve">/2021 </w:t>
            </w:r>
          </w:p>
        </w:tc>
        <w:tc>
          <w:tcPr>
            <w:tcW w:w="4955" w:type="dxa"/>
            <w:tcBorders>
              <w:top w:val="single" w:sz="4" w:space="0" w:color="A6A6A6"/>
              <w:left w:val="single" w:sz="4" w:space="0" w:color="A6A6A6"/>
              <w:bottom w:val="single" w:sz="4" w:space="0" w:color="A6A6A6"/>
              <w:right w:val="single" w:sz="4" w:space="0" w:color="A6A6A6"/>
            </w:tcBorders>
          </w:tcPr>
          <w:p w14:paraId="68978FD0" w14:textId="77777777" w:rsidR="009279F5" w:rsidRPr="00875078" w:rsidRDefault="009279F5">
            <w:pPr>
              <w:spacing w:after="0" w:line="259" w:lineRule="auto"/>
              <w:ind w:left="0" w:firstLine="0"/>
              <w:jc w:val="left"/>
            </w:pPr>
            <w:r w:rsidRPr="00875078">
              <w:rPr>
                <w:color w:val="262626"/>
                <w:sz w:val="18"/>
              </w:rPr>
              <w:t xml:space="preserve">Versão inicial </w:t>
            </w:r>
          </w:p>
        </w:tc>
      </w:tr>
    </w:tbl>
    <w:p w14:paraId="5C0B6538" w14:textId="77777777" w:rsidR="00875078" w:rsidRDefault="00875078">
      <w:pPr>
        <w:spacing w:after="0" w:line="259" w:lineRule="auto"/>
        <w:ind w:left="0" w:firstLine="0"/>
        <w:rPr>
          <w:sz w:val="24"/>
        </w:rPr>
      </w:pPr>
    </w:p>
    <w:p w14:paraId="269620CD" w14:textId="77777777" w:rsidR="00875078" w:rsidRDefault="00875078">
      <w:pPr>
        <w:spacing w:after="160" w:line="259" w:lineRule="auto"/>
        <w:ind w:left="0" w:firstLine="0"/>
        <w:jc w:val="left"/>
        <w:rPr>
          <w:sz w:val="24"/>
        </w:rPr>
      </w:pPr>
      <w:r>
        <w:rPr>
          <w:sz w:val="24"/>
        </w:rPr>
        <w:br w:type="page"/>
      </w:r>
    </w:p>
    <w:p w14:paraId="235EC3E1" w14:textId="536B734F" w:rsidR="008D52F1" w:rsidRDefault="003506F1" w:rsidP="008D52F1">
      <w:pPr>
        <w:spacing w:after="0" w:line="259" w:lineRule="auto"/>
        <w:ind w:left="0" w:firstLine="0"/>
      </w:pPr>
      <w:r>
        <w:rPr>
          <w:sz w:val="24"/>
        </w:rPr>
        <w:lastRenderedPageBreak/>
        <w:t xml:space="preserve"> </w:t>
      </w:r>
      <w:r>
        <w:rPr>
          <w:sz w:val="24"/>
        </w:rPr>
        <w:tab/>
      </w:r>
    </w:p>
    <w:sdt>
      <w:sdtPr>
        <w:rPr>
          <w:rFonts w:ascii="Calibri" w:eastAsia="Calibri" w:hAnsi="Calibri" w:cs="Calibri"/>
          <w:color w:val="000000"/>
          <w:sz w:val="22"/>
          <w:szCs w:val="22"/>
        </w:rPr>
        <w:id w:val="1105466309"/>
        <w:docPartObj>
          <w:docPartGallery w:val="Table of Contents"/>
          <w:docPartUnique/>
        </w:docPartObj>
      </w:sdtPr>
      <w:sdtEndPr>
        <w:rPr>
          <w:b/>
          <w:bCs/>
        </w:rPr>
      </w:sdtEndPr>
      <w:sdtContent>
        <w:p w14:paraId="5FA6F768" w14:textId="381F3EDB" w:rsidR="008D52F1" w:rsidRDefault="008D52F1">
          <w:pPr>
            <w:pStyle w:val="Cabealhodondice"/>
          </w:pPr>
          <w:r>
            <w:t>Índice</w:t>
          </w:r>
        </w:p>
        <w:p w14:paraId="0EB153F8" w14:textId="77777777" w:rsidR="00AF3CDC" w:rsidRPr="00AF3CDC" w:rsidRDefault="00AF3CDC" w:rsidP="00AF3CDC"/>
        <w:p w14:paraId="2B991F65" w14:textId="77777777" w:rsidR="0075147A" w:rsidRDefault="008D52F1">
          <w:pPr>
            <w:pStyle w:val="ndice2"/>
            <w:tabs>
              <w:tab w:val="right" w:leader="dot" w:pos="9152"/>
            </w:tabs>
            <w:rPr>
              <w:rFonts w:asciiTheme="minorHAnsi" w:eastAsiaTheme="minorEastAsia" w:hAnsiTheme="minorHAnsi" w:cstheme="minorBidi"/>
              <w:noProof/>
              <w:color w:val="auto"/>
            </w:rPr>
          </w:pPr>
          <w:r>
            <w:rPr>
              <w:b/>
              <w:bCs/>
            </w:rPr>
            <w:fldChar w:fldCharType="begin"/>
          </w:r>
          <w:r>
            <w:rPr>
              <w:b/>
              <w:bCs/>
            </w:rPr>
            <w:instrText xml:space="preserve"> TOC \o "1-3" \h \z \u </w:instrText>
          </w:r>
          <w:r>
            <w:rPr>
              <w:b/>
              <w:bCs/>
            </w:rPr>
            <w:fldChar w:fldCharType="separate"/>
          </w:r>
          <w:hyperlink w:anchor="_Toc85817089" w:history="1">
            <w:r w:rsidR="0075147A" w:rsidRPr="00050D10">
              <w:rPr>
                <w:rStyle w:val="Hiperligao"/>
                <w:noProof/>
              </w:rPr>
              <w:t>1.</w:t>
            </w:r>
            <w:r w:rsidR="0075147A" w:rsidRPr="00050D10">
              <w:rPr>
                <w:rStyle w:val="Hiperligao"/>
                <w:rFonts w:ascii="Arial" w:eastAsia="Arial" w:hAnsi="Arial" w:cs="Arial"/>
                <w:noProof/>
              </w:rPr>
              <w:t xml:space="preserve"> </w:t>
            </w:r>
            <w:r w:rsidR="0075147A" w:rsidRPr="00050D10">
              <w:rPr>
                <w:rStyle w:val="Hiperligao"/>
                <w:noProof/>
              </w:rPr>
              <w:t>PREÂMBULO</w:t>
            </w:r>
            <w:r w:rsidR="0075147A">
              <w:rPr>
                <w:noProof/>
                <w:webHidden/>
              </w:rPr>
              <w:tab/>
            </w:r>
            <w:r w:rsidR="0075147A">
              <w:rPr>
                <w:noProof/>
                <w:webHidden/>
              </w:rPr>
              <w:fldChar w:fldCharType="begin"/>
            </w:r>
            <w:r w:rsidR="0075147A">
              <w:rPr>
                <w:noProof/>
                <w:webHidden/>
              </w:rPr>
              <w:instrText xml:space="preserve"> PAGEREF _Toc85817089 \h </w:instrText>
            </w:r>
            <w:r w:rsidR="0075147A">
              <w:rPr>
                <w:noProof/>
                <w:webHidden/>
              </w:rPr>
            </w:r>
            <w:r w:rsidR="0075147A">
              <w:rPr>
                <w:noProof/>
                <w:webHidden/>
              </w:rPr>
              <w:fldChar w:fldCharType="separate"/>
            </w:r>
            <w:r w:rsidR="0075147A">
              <w:rPr>
                <w:noProof/>
                <w:webHidden/>
              </w:rPr>
              <w:t>4</w:t>
            </w:r>
            <w:r w:rsidR="0075147A">
              <w:rPr>
                <w:noProof/>
                <w:webHidden/>
              </w:rPr>
              <w:fldChar w:fldCharType="end"/>
            </w:r>
          </w:hyperlink>
        </w:p>
        <w:p w14:paraId="2C561EDD"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0" w:history="1">
            <w:r w:rsidR="0075147A" w:rsidRPr="00050D10">
              <w:rPr>
                <w:rStyle w:val="Hiperligao"/>
                <w:noProof/>
              </w:rPr>
              <w:t>2.</w:t>
            </w:r>
            <w:r w:rsidR="0075147A" w:rsidRPr="00050D10">
              <w:rPr>
                <w:rStyle w:val="Hiperligao"/>
                <w:rFonts w:ascii="Arial" w:eastAsia="Arial" w:hAnsi="Arial" w:cs="Arial"/>
                <w:noProof/>
              </w:rPr>
              <w:t xml:space="preserve"> </w:t>
            </w:r>
            <w:r w:rsidR="0075147A" w:rsidRPr="00050D10">
              <w:rPr>
                <w:rStyle w:val="Hiperligao"/>
                <w:noProof/>
              </w:rPr>
              <w:t>ENQUADRAMENTO DO CONVITE E IDENTIFICAÇÃO DOS OBJETIVOS E PRIORIDADES</w:t>
            </w:r>
            <w:r w:rsidR="0075147A">
              <w:rPr>
                <w:noProof/>
                <w:webHidden/>
              </w:rPr>
              <w:tab/>
            </w:r>
            <w:r w:rsidR="0075147A">
              <w:rPr>
                <w:noProof/>
                <w:webHidden/>
              </w:rPr>
              <w:fldChar w:fldCharType="begin"/>
            </w:r>
            <w:r w:rsidR="0075147A">
              <w:rPr>
                <w:noProof/>
                <w:webHidden/>
              </w:rPr>
              <w:instrText xml:space="preserve"> PAGEREF _Toc85817090 \h </w:instrText>
            </w:r>
            <w:r w:rsidR="0075147A">
              <w:rPr>
                <w:noProof/>
                <w:webHidden/>
              </w:rPr>
            </w:r>
            <w:r w:rsidR="0075147A">
              <w:rPr>
                <w:noProof/>
                <w:webHidden/>
              </w:rPr>
              <w:fldChar w:fldCharType="separate"/>
            </w:r>
            <w:r w:rsidR="0075147A">
              <w:rPr>
                <w:noProof/>
                <w:webHidden/>
              </w:rPr>
              <w:t>5</w:t>
            </w:r>
            <w:r w:rsidR="0075147A">
              <w:rPr>
                <w:noProof/>
                <w:webHidden/>
              </w:rPr>
              <w:fldChar w:fldCharType="end"/>
            </w:r>
          </w:hyperlink>
        </w:p>
        <w:p w14:paraId="7EEACE76"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1" w:history="1">
            <w:r w:rsidR="0075147A" w:rsidRPr="00050D10">
              <w:rPr>
                <w:rStyle w:val="Hiperligao"/>
                <w:noProof/>
              </w:rPr>
              <w:t>3. NATUREZA DOS BENEFICIÁRIOS</w:t>
            </w:r>
            <w:r w:rsidR="0075147A">
              <w:rPr>
                <w:noProof/>
                <w:webHidden/>
              </w:rPr>
              <w:tab/>
            </w:r>
            <w:r w:rsidR="0075147A">
              <w:rPr>
                <w:noProof/>
                <w:webHidden/>
              </w:rPr>
              <w:fldChar w:fldCharType="begin"/>
            </w:r>
            <w:r w:rsidR="0075147A">
              <w:rPr>
                <w:noProof/>
                <w:webHidden/>
              </w:rPr>
              <w:instrText xml:space="preserve"> PAGEREF _Toc85817091 \h </w:instrText>
            </w:r>
            <w:r w:rsidR="0075147A">
              <w:rPr>
                <w:noProof/>
                <w:webHidden/>
              </w:rPr>
            </w:r>
            <w:r w:rsidR="0075147A">
              <w:rPr>
                <w:noProof/>
                <w:webHidden/>
              </w:rPr>
              <w:fldChar w:fldCharType="separate"/>
            </w:r>
            <w:r w:rsidR="0075147A">
              <w:rPr>
                <w:noProof/>
                <w:webHidden/>
              </w:rPr>
              <w:t>6</w:t>
            </w:r>
            <w:r w:rsidR="0075147A">
              <w:rPr>
                <w:noProof/>
                <w:webHidden/>
              </w:rPr>
              <w:fldChar w:fldCharType="end"/>
            </w:r>
          </w:hyperlink>
        </w:p>
        <w:p w14:paraId="10FF7E54"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2" w:history="1">
            <w:r w:rsidR="0075147A" w:rsidRPr="00050D10">
              <w:rPr>
                <w:rStyle w:val="Hiperligao"/>
                <w:noProof/>
              </w:rPr>
              <w:t>4.</w:t>
            </w:r>
            <w:r w:rsidR="0075147A" w:rsidRPr="00050D10">
              <w:rPr>
                <w:rStyle w:val="Hiperligao"/>
                <w:rFonts w:ascii="Arial" w:eastAsia="Arial" w:hAnsi="Arial" w:cs="Arial"/>
                <w:noProof/>
              </w:rPr>
              <w:t xml:space="preserve"> </w:t>
            </w:r>
            <w:r w:rsidR="0075147A" w:rsidRPr="00050D10">
              <w:rPr>
                <w:rStyle w:val="Hiperligao"/>
                <w:noProof/>
              </w:rPr>
              <w:t>TIPOLOGIA DAS OPERAÇÕES E MODALIDADE DE CANDIDATURA</w:t>
            </w:r>
            <w:r w:rsidR="0075147A">
              <w:rPr>
                <w:noProof/>
                <w:webHidden/>
              </w:rPr>
              <w:tab/>
            </w:r>
            <w:r w:rsidR="0075147A">
              <w:rPr>
                <w:noProof/>
                <w:webHidden/>
              </w:rPr>
              <w:fldChar w:fldCharType="begin"/>
            </w:r>
            <w:r w:rsidR="0075147A">
              <w:rPr>
                <w:noProof/>
                <w:webHidden/>
              </w:rPr>
              <w:instrText xml:space="preserve"> PAGEREF _Toc85817092 \h </w:instrText>
            </w:r>
            <w:r w:rsidR="0075147A">
              <w:rPr>
                <w:noProof/>
                <w:webHidden/>
              </w:rPr>
            </w:r>
            <w:r w:rsidR="0075147A">
              <w:rPr>
                <w:noProof/>
                <w:webHidden/>
              </w:rPr>
              <w:fldChar w:fldCharType="separate"/>
            </w:r>
            <w:r w:rsidR="0075147A">
              <w:rPr>
                <w:noProof/>
                <w:webHidden/>
              </w:rPr>
              <w:t>7</w:t>
            </w:r>
            <w:r w:rsidR="0075147A">
              <w:rPr>
                <w:noProof/>
                <w:webHidden/>
              </w:rPr>
              <w:fldChar w:fldCharType="end"/>
            </w:r>
          </w:hyperlink>
        </w:p>
        <w:p w14:paraId="349E20ED"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3" w:history="1">
            <w:r w:rsidR="0075147A" w:rsidRPr="00050D10">
              <w:rPr>
                <w:rStyle w:val="Hiperligao"/>
                <w:noProof/>
              </w:rPr>
              <w:t>5. ÁREA GEOGRÁFICA DE APLICAÇÃO</w:t>
            </w:r>
            <w:r w:rsidR="0075147A">
              <w:rPr>
                <w:noProof/>
                <w:webHidden/>
              </w:rPr>
              <w:tab/>
            </w:r>
            <w:r w:rsidR="0075147A">
              <w:rPr>
                <w:noProof/>
                <w:webHidden/>
              </w:rPr>
              <w:fldChar w:fldCharType="begin"/>
            </w:r>
            <w:r w:rsidR="0075147A">
              <w:rPr>
                <w:noProof/>
                <w:webHidden/>
              </w:rPr>
              <w:instrText xml:space="preserve"> PAGEREF _Toc85817093 \h </w:instrText>
            </w:r>
            <w:r w:rsidR="0075147A">
              <w:rPr>
                <w:noProof/>
                <w:webHidden/>
              </w:rPr>
            </w:r>
            <w:r w:rsidR="0075147A">
              <w:rPr>
                <w:noProof/>
                <w:webHidden/>
              </w:rPr>
              <w:fldChar w:fldCharType="separate"/>
            </w:r>
            <w:r w:rsidR="0075147A">
              <w:rPr>
                <w:noProof/>
                <w:webHidden/>
              </w:rPr>
              <w:t>7</w:t>
            </w:r>
            <w:r w:rsidR="0075147A">
              <w:rPr>
                <w:noProof/>
                <w:webHidden/>
              </w:rPr>
              <w:fldChar w:fldCharType="end"/>
            </w:r>
          </w:hyperlink>
        </w:p>
        <w:p w14:paraId="3161F7B8"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4" w:history="1">
            <w:r w:rsidR="0075147A" w:rsidRPr="00050D10">
              <w:rPr>
                <w:rStyle w:val="Hiperligao"/>
                <w:noProof/>
              </w:rPr>
              <w:t>6. CONDIÇÕES DE ELEGIBILIDADE DOS BENEFICIÁRIOS</w:t>
            </w:r>
            <w:r w:rsidR="0075147A">
              <w:rPr>
                <w:noProof/>
                <w:webHidden/>
              </w:rPr>
              <w:tab/>
            </w:r>
            <w:r w:rsidR="0075147A">
              <w:rPr>
                <w:noProof/>
                <w:webHidden/>
              </w:rPr>
              <w:fldChar w:fldCharType="begin"/>
            </w:r>
            <w:r w:rsidR="0075147A">
              <w:rPr>
                <w:noProof/>
                <w:webHidden/>
              </w:rPr>
              <w:instrText xml:space="preserve"> PAGEREF _Toc85817094 \h </w:instrText>
            </w:r>
            <w:r w:rsidR="0075147A">
              <w:rPr>
                <w:noProof/>
                <w:webHidden/>
              </w:rPr>
            </w:r>
            <w:r w:rsidR="0075147A">
              <w:rPr>
                <w:noProof/>
                <w:webHidden/>
              </w:rPr>
              <w:fldChar w:fldCharType="separate"/>
            </w:r>
            <w:r w:rsidR="0075147A">
              <w:rPr>
                <w:noProof/>
                <w:webHidden/>
              </w:rPr>
              <w:t>7</w:t>
            </w:r>
            <w:r w:rsidR="0075147A">
              <w:rPr>
                <w:noProof/>
                <w:webHidden/>
              </w:rPr>
              <w:fldChar w:fldCharType="end"/>
            </w:r>
          </w:hyperlink>
        </w:p>
        <w:p w14:paraId="16691C99"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5" w:history="1">
            <w:r w:rsidR="0075147A" w:rsidRPr="00050D10">
              <w:rPr>
                <w:rStyle w:val="Hiperligao"/>
                <w:noProof/>
              </w:rPr>
              <w:t>7.</w:t>
            </w:r>
            <w:r w:rsidR="0075147A" w:rsidRPr="00050D10">
              <w:rPr>
                <w:rStyle w:val="Hiperligao"/>
                <w:rFonts w:ascii="Arial" w:eastAsia="Arial" w:hAnsi="Arial" w:cs="Arial"/>
                <w:noProof/>
              </w:rPr>
              <w:t xml:space="preserve"> </w:t>
            </w:r>
            <w:r w:rsidR="0075147A" w:rsidRPr="00050D10">
              <w:rPr>
                <w:rStyle w:val="Hiperligao"/>
                <w:noProof/>
              </w:rPr>
              <w:t>CONDIÇÕES DE ELEGIBILIDADE DOS PROJETOS</w:t>
            </w:r>
            <w:r w:rsidR="0075147A">
              <w:rPr>
                <w:noProof/>
                <w:webHidden/>
              </w:rPr>
              <w:tab/>
            </w:r>
            <w:r w:rsidR="0075147A">
              <w:rPr>
                <w:noProof/>
                <w:webHidden/>
              </w:rPr>
              <w:fldChar w:fldCharType="begin"/>
            </w:r>
            <w:r w:rsidR="0075147A">
              <w:rPr>
                <w:noProof/>
                <w:webHidden/>
              </w:rPr>
              <w:instrText xml:space="preserve"> PAGEREF _Toc85817095 \h </w:instrText>
            </w:r>
            <w:r w:rsidR="0075147A">
              <w:rPr>
                <w:noProof/>
                <w:webHidden/>
              </w:rPr>
            </w:r>
            <w:r w:rsidR="0075147A">
              <w:rPr>
                <w:noProof/>
                <w:webHidden/>
              </w:rPr>
              <w:fldChar w:fldCharType="separate"/>
            </w:r>
            <w:r w:rsidR="0075147A">
              <w:rPr>
                <w:noProof/>
                <w:webHidden/>
              </w:rPr>
              <w:t>8</w:t>
            </w:r>
            <w:r w:rsidR="0075147A">
              <w:rPr>
                <w:noProof/>
                <w:webHidden/>
              </w:rPr>
              <w:fldChar w:fldCharType="end"/>
            </w:r>
          </w:hyperlink>
        </w:p>
        <w:p w14:paraId="597AC963"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6" w:history="1">
            <w:r w:rsidR="0075147A" w:rsidRPr="00050D10">
              <w:rPr>
                <w:rStyle w:val="Hiperligao"/>
                <w:noProof/>
              </w:rPr>
              <w:t>8.</w:t>
            </w:r>
            <w:r w:rsidR="0075147A" w:rsidRPr="00050D10">
              <w:rPr>
                <w:rStyle w:val="Hiperligao"/>
                <w:rFonts w:ascii="Arial" w:eastAsia="Arial" w:hAnsi="Arial" w:cs="Arial"/>
                <w:noProof/>
              </w:rPr>
              <w:t xml:space="preserve"> </w:t>
            </w:r>
            <w:r w:rsidR="0075147A" w:rsidRPr="00050D10">
              <w:rPr>
                <w:rStyle w:val="Hiperligao"/>
                <w:noProof/>
              </w:rPr>
              <w:t>DESPESAS ELEGÍVEIS E RESPETIVOS LIMITES</w:t>
            </w:r>
            <w:r w:rsidR="0075147A">
              <w:rPr>
                <w:noProof/>
                <w:webHidden/>
              </w:rPr>
              <w:tab/>
            </w:r>
            <w:r w:rsidR="0075147A">
              <w:rPr>
                <w:noProof/>
                <w:webHidden/>
              </w:rPr>
              <w:fldChar w:fldCharType="begin"/>
            </w:r>
            <w:r w:rsidR="0075147A">
              <w:rPr>
                <w:noProof/>
                <w:webHidden/>
              </w:rPr>
              <w:instrText xml:space="preserve"> PAGEREF _Toc85817096 \h </w:instrText>
            </w:r>
            <w:r w:rsidR="0075147A">
              <w:rPr>
                <w:noProof/>
                <w:webHidden/>
              </w:rPr>
            </w:r>
            <w:r w:rsidR="0075147A">
              <w:rPr>
                <w:noProof/>
                <w:webHidden/>
              </w:rPr>
              <w:fldChar w:fldCharType="separate"/>
            </w:r>
            <w:r w:rsidR="0075147A">
              <w:rPr>
                <w:noProof/>
                <w:webHidden/>
              </w:rPr>
              <w:t>9</w:t>
            </w:r>
            <w:r w:rsidR="0075147A">
              <w:rPr>
                <w:noProof/>
                <w:webHidden/>
              </w:rPr>
              <w:fldChar w:fldCharType="end"/>
            </w:r>
          </w:hyperlink>
        </w:p>
        <w:p w14:paraId="568CB075"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7" w:history="1">
            <w:r w:rsidR="0075147A" w:rsidRPr="00050D10">
              <w:rPr>
                <w:rStyle w:val="Hiperligao"/>
                <w:noProof/>
              </w:rPr>
              <w:t>9.</w:t>
            </w:r>
            <w:r w:rsidR="0075147A" w:rsidRPr="00050D10">
              <w:rPr>
                <w:rStyle w:val="Hiperligao"/>
                <w:rFonts w:ascii="Arial" w:eastAsia="Arial" w:hAnsi="Arial" w:cs="Arial"/>
                <w:noProof/>
              </w:rPr>
              <w:t xml:space="preserve"> </w:t>
            </w:r>
            <w:r w:rsidR="0075147A" w:rsidRPr="00050D10">
              <w:rPr>
                <w:rStyle w:val="Hiperligao"/>
                <w:noProof/>
              </w:rPr>
              <w:t>CRITÉRIOS DE SELEÇÃO DAS CANDIDATURAS</w:t>
            </w:r>
            <w:r w:rsidR="0075147A">
              <w:rPr>
                <w:noProof/>
                <w:webHidden/>
              </w:rPr>
              <w:tab/>
            </w:r>
            <w:r w:rsidR="0075147A">
              <w:rPr>
                <w:noProof/>
                <w:webHidden/>
              </w:rPr>
              <w:fldChar w:fldCharType="begin"/>
            </w:r>
            <w:r w:rsidR="0075147A">
              <w:rPr>
                <w:noProof/>
                <w:webHidden/>
              </w:rPr>
              <w:instrText xml:space="preserve"> PAGEREF _Toc85817097 \h </w:instrText>
            </w:r>
            <w:r w:rsidR="0075147A">
              <w:rPr>
                <w:noProof/>
                <w:webHidden/>
              </w:rPr>
            </w:r>
            <w:r w:rsidR="0075147A">
              <w:rPr>
                <w:noProof/>
                <w:webHidden/>
              </w:rPr>
              <w:fldChar w:fldCharType="separate"/>
            </w:r>
            <w:r w:rsidR="0075147A">
              <w:rPr>
                <w:noProof/>
                <w:webHidden/>
              </w:rPr>
              <w:t>10</w:t>
            </w:r>
            <w:r w:rsidR="0075147A">
              <w:rPr>
                <w:noProof/>
                <w:webHidden/>
              </w:rPr>
              <w:fldChar w:fldCharType="end"/>
            </w:r>
          </w:hyperlink>
        </w:p>
        <w:p w14:paraId="6E5A5C02"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8" w:history="1">
            <w:r w:rsidR="0075147A" w:rsidRPr="00050D10">
              <w:rPr>
                <w:rStyle w:val="Hiperligao"/>
                <w:noProof/>
              </w:rPr>
              <w:t>10. TAXA DE FINANCIAMENTO DAS DESPESAS ELEGÍVEIS</w:t>
            </w:r>
            <w:r w:rsidR="0075147A">
              <w:rPr>
                <w:noProof/>
                <w:webHidden/>
              </w:rPr>
              <w:tab/>
            </w:r>
            <w:r w:rsidR="0075147A">
              <w:rPr>
                <w:noProof/>
                <w:webHidden/>
              </w:rPr>
              <w:fldChar w:fldCharType="begin"/>
            </w:r>
            <w:r w:rsidR="0075147A">
              <w:rPr>
                <w:noProof/>
                <w:webHidden/>
              </w:rPr>
              <w:instrText xml:space="preserve"> PAGEREF _Toc85817098 \h </w:instrText>
            </w:r>
            <w:r w:rsidR="0075147A">
              <w:rPr>
                <w:noProof/>
                <w:webHidden/>
              </w:rPr>
            </w:r>
            <w:r w:rsidR="0075147A">
              <w:rPr>
                <w:noProof/>
                <w:webHidden/>
              </w:rPr>
              <w:fldChar w:fldCharType="separate"/>
            </w:r>
            <w:r w:rsidR="0075147A">
              <w:rPr>
                <w:noProof/>
                <w:webHidden/>
              </w:rPr>
              <w:t>10</w:t>
            </w:r>
            <w:r w:rsidR="0075147A">
              <w:rPr>
                <w:noProof/>
                <w:webHidden/>
              </w:rPr>
              <w:fldChar w:fldCharType="end"/>
            </w:r>
          </w:hyperlink>
        </w:p>
        <w:p w14:paraId="1B889AF6"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099" w:history="1">
            <w:r w:rsidR="0075147A" w:rsidRPr="00050D10">
              <w:rPr>
                <w:rStyle w:val="Hiperligao"/>
                <w:noProof/>
              </w:rPr>
              <w:t>11. FORMA DOS APOIOS</w:t>
            </w:r>
            <w:r w:rsidR="0075147A">
              <w:rPr>
                <w:noProof/>
                <w:webHidden/>
              </w:rPr>
              <w:tab/>
            </w:r>
            <w:r w:rsidR="0075147A">
              <w:rPr>
                <w:noProof/>
                <w:webHidden/>
              </w:rPr>
              <w:fldChar w:fldCharType="begin"/>
            </w:r>
            <w:r w:rsidR="0075147A">
              <w:rPr>
                <w:noProof/>
                <w:webHidden/>
              </w:rPr>
              <w:instrText xml:space="preserve"> PAGEREF _Toc85817099 \h </w:instrText>
            </w:r>
            <w:r w:rsidR="0075147A">
              <w:rPr>
                <w:noProof/>
                <w:webHidden/>
              </w:rPr>
            </w:r>
            <w:r w:rsidR="0075147A">
              <w:rPr>
                <w:noProof/>
                <w:webHidden/>
              </w:rPr>
              <w:fldChar w:fldCharType="separate"/>
            </w:r>
            <w:r w:rsidR="0075147A">
              <w:rPr>
                <w:noProof/>
                <w:webHidden/>
              </w:rPr>
              <w:t>11</w:t>
            </w:r>
            <w:r w:rsidR="0075147A">
              <w:rPr>
                <w:noProof/>
                <w:webHidden/>
              </w:rPr>
              <w:fldChar w:fldCharType="end"/>
            </w:r>
          </w:hyperlink>
        </w:p>
        <w:p w14:paraId="62AD87F0"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0" w:history="1">
            <w:r w:rsidR="0075147A" w:rsidRPr="00050D10">
              <w:rPr>
                <w:rStyle w:val="Hiperligao"/>
                <w:noProof/>
              </w:rPr>
              <w:t>12.</w:t>
            </w:r>
            <w:r w:rsidR="0075147A" w:rsidRPr="00050D10">
              <w:rPr>
                <w:rStyle w:val="Hiperligao"/>
                <w:rFonts w:ascii="Arial" w:eastAsia="Arial" w:hAnsi="Arial" w:cs="Arial"/>
                <w:noProof/>
              </w:rPr>
              <w:t xml:space="preserve"> </w:t>
            </w:r>
            <w:r w:rsidR="0075147A" w:rsidRPr="00050D10">
              <w:rPr>
                <w:rStyle w:val="Hiperligao"/>
                <w:noProof/>
              </w:rPr>
              <w:t>MODALIDADE E PROCEDIMENTOS PARA APRESENTAÇÃO DAS CANDIDATURAS</w:t>
            </w:r>
            <w:r w:rsidR="0075147A">
              <w:rPr>
                <w:noProof/>
                <w:webHidden/>
              </w:rPr>
              <w:tab/>
            </w:r>
            <w:r w:rsidR="0075147A">
              <w:rPr>
                <w:noProof/>
                <w:webHidden/>
              </w:rPr>
              <w:fldChar w:fldCharType="begin"/>
            </w:r>
            <w:r w:rsidR="0075147A">
              <w:rPr>
                <w:noProof/>
                <w:webHidden/>
              </w:rPr>
              <w:instrText xml:space="preserve"> PAGEREF _Toc85817100 \h </w:instrText>
            </w:r>
            <w:r w:rsidR="0075147A">
              <w:rPr>
                <w:noProof/>
                <w:webHidden/>
              </w:rPr>
            </w:r>
            <w:r w:rsidR="0075147A">
              <w:rPr>
                <w:noProof/>
                <w:webHidden/>
              </w:rPr>
              <w:fldChar w:fldCharType="separate"/>
            </w:r>
            <w:r w:rsidR="0075147A">
              <w:rPr>
                <w:noProof/>
                <w:webHidden/>
              </w:rPr>
              <w:t>11</w:t>
            </w:r>
            <w:r w:rsidR="0075147A">
              <w:rPr>
                <w:noProof/>
                <w:webHidden/>
              </w:rPr>
              <w:fldChar w:fldCharType="end"/>
            </w:r>
          </w:hyperlink>
        </w:p>
        <w:p w14:paraId="3644E159"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1" w:history="1">
            <w:r w:rsidR="0075147A" w:rsidRPr="00050D10">
              <w:rPr>
                <w:rStyle w:val="Hiperligao"/>
                <w:noProof/>
              </w:rPr>
              <w:t>13. PROCEDIMENTOS DE ANÁLISE, SELEÇÃO E DECISÃO DAS CANDIDATURAS</w:t>
            </w:r>
            <w:r w:rsidR="0075147A">
              <w:rPr>
                <w:noProof/>
                <w:webHidden/>
              </w:rPr>
              <w:tab/>
            </w:r>
            <w:r w:rsidR="0075147A">
              <w:rPr>
                <w:noProof/>
                <w:webHidden/>
              </w:rPr>
              <w:fldChar w:fldCharType="begin"/>
            </w:r>
            <w:r w:rsidR="0075147A">
              <w:rPr>
                <w:noProof/>
                <w:webHidden/>
              </w:rPr>
              <w:instrText xml:space="preserve"> PAGEREF _Toc85817101 \h </w:instrText>
            </w:r>
            <w:r w:rsidR="0075147A">
              <w:rPr>
                <w:noProof/>
                <w:webHidden/>
              </w:rPr>
            </w:r>
            <w:r w:rsidR="0075147A">
              <w:rPr>
                <w:noProof/>
                <w:webHidden/>
              </w:rPr>
              <w:fldChar w:fldCharType="separate"/>
            </w:r>
            <w:r w:rsidR="0075147A">
              <w:rPr>
                <w:noProof/>
                <w:webHidden/>
              </w:rPr>
              <w:t>12</w:t>
            </w:r>
            <w:r w:rsidR="0075147A">
              <w:rPr>
                <w:noProof/>
                <w:webHidden/>
              </w:rPr>
              <w:fldChar w:fldCharType="end"/>
            </w:r>
          </w:hyperlink>
        </w:p>
        <w:p w14:paraId="0B85E109"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2" w:history="1">
            <w:r w:rsidR="0075147A" w:rsidRPr="00050D10">
              <w:rPr>
                <w:rStyle w:val="Hiperligao"/>
                <w:noProof/>
              </w:rPr>
              <w:t>14.</w:t>
            </w:r>
            <w:r w:rsidR="0075147A" w:rsidRPr="00050D10">
              <w:rPr>
                <w:rStyle w:val="Hiperligao"/>
                <w:rFonts w:ascii="Arial" w:eastAsia="Arial" w:hAnsi="Arial" w:cs="Arial"/>
                <w:noProof/>
              </w:rPr>
              <w:t xml:space="preserve"> </w:t>
            </w:r>
            <w:r w:rsidR="0075147A" w:rsidRPr="00050D10">
              <w:rPr>
                <w:rStyle w:val="Hiperligao"/>
                <w:noProof/>
              </w:rPr>
              <w:t>ACEITAÇÃO DA DECISÃO</w:t>
            </w:r>
            <w:r w:rsidR="0075147A">
              <w:rPr>
                <w:noProof/>
                <w:webHidden/>
              </w:rPr>
              <w:tab/>
            </w:r>
            <w:r w:rsidR="0075147A">
              <w:rPr>
                <w:noProof/>
                <w:webHidden/>
              </w:rPr>
              <w:fldChar w:fldCharType="begin"/>
            </w:r>
            <w:r w:rsidR="0075147A">
              <w:rPr>
                <w:noProof/>
                <w:webHidden/>
              </w:rPr>
              <w:instrText xml:space="preserve"> PAGEREF _Toc85817102 \h </w:instrText>
            </w:r>
            <w:r w:rsidR="0075147A">
              <w:rPr>
                <w:noProof/>
                <w:webHidden/>
              </w:rPr>
            </w:r>
            <w:r w:rsidR="0075147A">
              <w:rPr>
                <w:noProof/>
                <w:webHidden/>
              </w:rPr>
              <w:fldChar w:fldCharType="separate"/>
            </w:r>
            <w:r w:rsidR="0075147A">
              <w:rPr>
                <w:noProof/>
                <w:webHidden/>
              </w:rPr>
              <w:t>12</w:t>
            </w:r>
            <w:r w:rsidR="0075147A">
              <w:rPr>
                <w:noProof/>
                <w:webHidden/>
              </w:rPr>
              <w:fldChar w:fldCharType="end"/>
            </w:r>
          </w:hyperlink>
        </w:p>
        <w:p w14:paraId="2A16D79C"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3" w:history="1">
            <w:r w:rsidR="0075147A" w:rsidRPr="00050D10">
              <w:rPr>
                <w:rStyle w:val="Hiperligao"/>
                <w:noProof/>
              </w:rPr>
              <w:t>15.</w:t>
            </w:r>
            <w:r w:rsidR="0075147A" w:rsidRPr="00050D10">
              <w:rPr>
                <w:rStyle w:val="Hiperligao"/>
                <w:rFonts w:ascii="Arial" w:eastAsia="Arial" w:hAnsi="Arial" w:cs="Arial"/>
                <w:noProof/>
              </w:rPr>
              <w:t xml:space="preserve"> </w:t>
            </w:r>
            <w:r w:rsidR="0075147A" w:rsidRPr="00050D10">
              <w:rPr>
                <w:rStyle w:val="Hiperligao"/>
                <w:noProof/>
              </w:rPr>
              <w:t>DOTAÇÃO INDICATIVA DO FUNDO A CONCEDER</w:t>
            </w:r>
            <w:r w:rsidR="0075147A">
              <w:rPr>
                <w:noProof/>
                <w:webHidden/>
              </w:rPr>
              <w:tab/>
            </w:r>
            <w:r w:rsidR="0075147A">
              <w:rPr>
                <w:noProof/>
                <w:webHidden/>
              </w:rPr>
              <w:fldChar w:fldCharType="begin"/>
            </w:r>
            <w:r w:rsidR="0075147A">
              <w:rPr>
                <w:noProof/>
                <w:webHidden/>
              </w:rPr>
              <w:instrText xml:space="preserve"> PAGEREF _Toc85817103 \h </w:instrText>
            </w:r>
            <w:r w:rsidR="0075147A">
              <w:rPr>
                <w:noProof/>
                <w:webHidden/>
              </w:rPr>
            </w:r>
            <w:r w:rsidR="0075147A">
              <w:rPr>
                <w:noProof/>
                <w:webHidden/>
              </w:rPr>
              <w:fldChar w:fldCharType="separate"/>
            </w:r>
            <w:r w:rsidR="0075147A">
              <w:rPr>
                <w:noProof/>
                <w:webHidden/>
              </w:rPr>
              <w:t>12</w:t>
            </w:r>
            <w:r w:rsidR="0075147A">
              <w:rPr>
                <w:noProof/>
                <w:webHidden/>
              </w:rPr>
              <w:fldChar w:fldCharType="end"/>
            </w:r>
          </w:hyperlink>
        </w:p>
        <w:p w14:paraId="495A3E22"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4" w:history="1">
            <w:r w:rsidR="0075147A" w:rsidRPr="00050D10">
              <w:rPr>
                <w:rStyle w:val="Hiperligao"/>
                <w:noProof/>
              </w:rPr>
              <w:t>16. PAGAMENTO DA COMPARTICIPAÇÃO COMUNITÁRIA</w:t>
            </w:r>
            <w:r w:rsidR="0075147A">
              <w:rPr>
                <w:noProof/>
                <w:webHidden/>
              </w:rPr>
              <w:tab/>
            </w:r>
            <w:r w:rsidR="0075147A">
              <w:rPr>
                <w:noProof/>
                <w:webHidden/>
              </w:rPr>
              <w:fldChar w:fldCharType="begin"/>
            </w:r>
            <w:r w:rsidR="0075147A">
              <w:rPr>
                <w:noProof/>
                <w:webHidden/>
              </w:rPr>
              <w:instrText xml:space="preserve"> PAGEREF _Toc85817104 \h </w:instrText>
            </w:r>
            <w:r w:rsidR="0075147A">
              <w:rPr>
                <w:noProof/>
                <w:webHidden/>
              </w:rPr>
            </w:r>
            <w:r w:rsidR="0075147A">
              <w:rPr>
                <w:noProof/>
                <w:webHidden/>
              </w:rPr>
              <w:fldChar w:fldCharType="separate"/>
            </w:r>
            <w:r w:rsidR="0075147A">
              <w:rPr>
                <w:noProof/>
                <w:webHidden/>
              </w:rPr>
              <w:t>13</w:t>
            </w:r>
            <w:r w:rsidR="0075147A">
              <w:rPr>
                <w:noProof/>
                <w:webHidden/>
              </w:rPr>
              <w:fldChar w:fldCharType="end"/>
            </w:r>
          </w:hyperlink>
        </w:p>
        <w:p w14:paraId="260E7C9D"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5" w:history="1">
            <w:r w:rsidR="0075147A" w:rsidRPr="00050D10">
              <w:rPr>
                <w:rStyle w:val="Hiperligao"/>
                <w:noProof/>
              </w:rPr>
              <w:t>17.</w:t>
            </w:r>
            <w:r w:rsidR="0075147A" w:rsidRPr="00050D10">
              <w:rPr>
                <w:rStyle w:val="Hiperligao"/>
                <w:rFonts w:ascii="Arial" w:eastAsia="Arial" w:hAnsi="Arial" w:cs="Arial"/>
                <w:noProof/>
              </w:rPr>
              <w:t xml:space="preserve"> </w:t>
            </w:r>
            <w:r w:rsidR="0075147A" w:rsidRPr="00050D10">
              <w:rPr>
                <w:rStyle w:val="Hiperligao"/>
                <w:noProof/>
              </w:rPr>
              <w:t>IDENTIFICAÇÃO DOS RESULTADOS A ALCANÇAR</w:t>
            </w:r>
            <w:r w:rsidR="0075147A">
              <w:rPr>
                <w:noProof/>
                <w:webHidden/>
              </w:rPr>
              <w:tab/>
            </w:r>
            <w:r w:rsidR="0075147A">
              <w:rPr>
                <w:noProof/>
                <w:webHidden/>
              </w:rPr>
              <w:fldChar w:fldCharType="begin"/>
            </w:r>
            <w:r w:rsidR="0075147A">
              <w:rPr>
                <w:noProof/>
                <w:webHidden/>
              </w:rPr>
              <w:instrText xml:space="preserve"> PAGEREF _Toc85817105 \h </w:instrText>
            </w:r>
            <w:r w:rsidR="0075147A">
              <w:rPr>
                <w:noProof/>
                <w:webHidden/>
              </w:rPr>
            </w:r>
            <w:r w:rsidR="0075147A">
              <w:rPr>
                <w:noProof/>
                <w:webHidden/>
              </w:rPr>
              <w:fldChar w:fldCharType="separate"/>
            </w:r>
            <w:r w:rsidR="0075147A">
              <w:rPr>
                <w:noProof/>
                <w:webHidden/>
              </w:rPr>
              <w:t>13</w:t>
            </w:r>
            <w:r w:rsidR="0075147A">
              <w:rPr>
                <w:noProof/>
                <w:webHidden/>
              </w:rPr>
              <w:fldChar w:fldCharType="end"/>
            </w:r>
          </w:hyperlink>
        </w:p>
        <w:p w14:paraId="14CF59D8"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6" w:history="1">
            <w:r w:rsidR="0075147A" w:rsidRPr="00050D10">
              <w:rPr>
                <w:rStyle w:val="Hiperligao"/>
                <w:noProof/>
              </w:rPr>
              <w:t>18.</w:t>
            </w:r>
            <w:r w:rsidR="0075147A" w:rsidRPr="00050D10">
              <w:rPr>
                <w:rStyle w:val="Hiperligao"/>
                <w:rFonts w:ascii="Arial" w:eastAsia="Arial" w:hAnsi="Arial" w:cs="Arial"/>
                <w:noProof/>
              </w:rPr>
              <w:t xml:space="preserve"> </w:t>
            </w:r>
            <w:r w:rsidR="0075147A" w:rsidRPr="00050D10">
              <w:rPr>
                <w:rStyle w:val="Hiperligao"/>
                <w:noProof/>
              </w:rPr>
              <w:t>REDUÇÃO OU REVOGAÇÃO DA DECISÃO</w:t>
            </w:r>
            <w:r w:rsidR="0075147A">
              <w:rPr>
                <w:noProof/>
                <w:webHidden/>
              </w:rPr>
              <w:tab/>
            </w:r>
            <w:r w:rsidR="0075147A">
              <w:rPr>
                <w:noProof/>
                <w:webHidden/>
              </w:rPr>
              <w:fldChar w:fldCharType="begin"/>
            </w:r>
            <w:r w:rsidR="0075147A">
              <w:rPr>
                <w:noProof/>
                <w:webHidden/>
              </w:rPr>
              <w:instrText xml:space="preserve"> PAGEREF _Toc85817106 \h </w:instrText>
            </w:r>
            <w:r w:rsidR="0075147A">
              <w:rPr>
                <w:noProof/>
                <w:webHidden/>
              </w:rPr>
            </w:r>
            <w:r w:rsidR="0075147A">
              <w:rPr>
                <w:noProof/>
                <w:webHidden/>
              </w:rPr>
              <w:fldChar w:fldCharType="separate"/>
            </w:r>
            <w:r w:rsidR="0075147A">
              <w:rPr>
                <w:noProof/>
                <w:webHidden/>
              </w:rPr>
              <w:t>13</w:t>
            </w:r>
            <w:r w:rsidR="0075147A">
              <w:rPr>
                <w:noProof/>
                <w:webHidden/>
              </w:rPr>
              <w:fldChar w:fldCharType="end"/>
            </w:r>
          </w:hyperlink>
        </w:p>
        <w:p w14:paraId="71B67FE5"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7" w:history="1">
            <w:r w:rsidR="0075147A" w:rsidRPr="00050D10">
              <w:rPr>
                <w:rStyle w:val="Hiperligao"/>
                <w:noProof/>
              </w:rPr>
              <w:t>19.</w:t>
            </w:r>
            <w:r w:rsidR="0075147A" w:rsidRPr="00050D10">
              <w:rPr>
                <w:rStyle w:val="Hiperligao"/>
                <w:rFonts w:ascii="Arial" w:eastAsia="Arial" w:hAnsi="Arial" w:cs="Arial"/>
                <w:noProof/>
              </w:rPr>
              <w:t xml:space="preserve"> </w:t>
            </w:r>
            <w:r w:rsidR="0075147A" w:rsidRPr="00050D10">
              <w:rPr>
                <w:rStyle w:val="Hiperligao"/>
                <w:noProof/>
              </w:rPr>
              <w:t>DIVULGAÇÃO DE RESULTADOS E PONTOS DE CONTACTO</w:t>
            </w:r>
            <w:r w:rsidR="0075147A">
              <w:rPr>
                <w:noProof/>
                <w:webHidden/>
              </w:rPr>
              <w:tab/>
            </w:r>
            <w:r w:rsidR="0075147A">
              <w:rPr>
                <w:noProof/>
                <w:webHidden/>
              </w:rPr>
              <w:fldChar w:fldCharType="begin"/>
            </w:r>
            <w:r w:rsidR="0075147A">
              <w:rPr>
                <w:noProof/>
                <w:webHidden/>
              </w:rPr>
              <w:instrText xml:space="preserve"> PAGEREF _Toc85817107 \h </w:instrText>
            </w:r>
            <w:r w:rsidR="0075147A">
              <w:rPr>
                <w:noProof/>
                <w:webHidden/>
              </w:rPr>
            </w:r>
            <w:r w:rsidR="0075147A">
              <w:rPr>
                <w:noProof/>
                <w:webHidden/>
              </w:rPr>
              <w:fldChar w:fldCharType="separate"/>
            </w:r>
            <w:r w:rsidR="0075147A">
              <w:rPr>
                <w:noProof/>
                <w:webHidden/>
              </w:rPr>
              <w:t>14</w:t>
            </w:r>
            <w:r w:rsidR="0075147A">
              <w:rPr>
                <w:noProof/>
                <w:webHidden/>
              </w:rPr>
              <w:fldChar w:fldCharType="end"/>
            </w:r>
          </w:hyperlink>
        </w:p>
        <w:p w14:paraId="01555886"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8" w:history="1">
            <w:r w:rsidR="0075147A" w:rsidRPr="00050D10">
              <w:rPr>
                <w:rStyle w:val="Hiperligao"/>
                <w:noProof/>
              </w:rPr>
              <w:t>20.</w:t>
            </w:r>
            <w:r w:rsidR="0075147A" w:rsidRPr="00050D10">
              <w:rPr>
                <w:rStyle w:val="Hiperligao"/>
                <w:rFonts w:ascii="Arial" w:eastAsia="Arial" w:hAnsi="Arial" w:cs="Arial"/>
                <w:noProof/>
              </w:rPr>
              <w:t xml:space="preserve"> </w:t>
            </w:r>
            <w:r w:rsidR="0075147A" w:rsidRPr="00050D10">
              <w:rPr>
                <w:rStyle w:val="Hiperligao"/>
                <w:noProof/>
              </w:rPr>
              <w:t>PRAZOS</w:t>
            </w:r>
            <w:r w:rsidR="0075147A">
              <w:rPr>
                <w:noProof/>
                <w:webHidden/>
              </w:rPr>
              <w:tab/>
            </w:r>
            <w:r w:rsidR="0075147A">
              <w:rPr>
                <w:noProof/>
                <w:webHidden/>
              </w:rPr>
              <w:fldChar w:fldCharType="begin"/>
            </w:r>
            <w:r w:rsidR="0075147A">
              <w:rPr>
                <w:noProof/>
                <w:webHidden/>
              </w:rPr>
              <w:instrText xml:space="preserve"> PAGEREF _Toc85817108 \h </w:instrText>
            </w:r>
            <w:r w:rsidR="0075147A">
              <w:rPr>
                <w:noProof/>
                <w:webHidden/>
              </w:rPr>
            </w:r>
            <w:r w:rsidR="0075147A">
              <w:rPr>
                <w:noProof/>
                <w:webHidden/>
              </w:rPr>
              <w:fldChar w:fldCharType="separate"/>
            </w:r>
            <w:r w:rsidR="0075147A">
              <w:rPr>
                <w:noProof/>
                <w:webHidden/>
              </w:rPr>
              <w:t>14</w:t>
            </w:r>
            <w:r w:rsidR="0075147A">
              <w:rPr>
                <w:noProof/>
                <w:webHidden/>
              </w:rPr>
              <w:fldChar w:fldCharType="end"/>
            </w:r>
          </w:hyperlink>
        </w:p>
        <w:p w14:paraId="4231C88C"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09" w:history="1">
            <w:r w:rsidR="0075147A" w:rsidRPr="00050D10">
              <w:rPr>
                <w:rStyle w:val="Hiperligao"/>
                <w:noProof/>
              </w:rPr>
              <w:t>21. AUTORIDADE DE GESTÃO FINANCIADORA</w:t>
            </w:r>
            <w:r w:rsidR="0075147A">
              <w:rPr>
                <w:noProof/>
                <w:webHidden/>
              </w:rPr>
              <w:tab/>
            </w:r>
            <w:r w:rsidR="0075147A">
              <w:rPr>
                <w:noProof/>
                <w:webHidden/>
              </w:rPr>
              <w:fldChar w:fldCharType="begin"/>
            </w:r>
            <w:r w:rsidR="0075147A">
              <w:rPr>
                <w:noProof/>
                <w:webHidden/>
              </w:rPr>
              <w:instrText xml:space="preserve"> PAGEREF _Toc85817109 \h </w:instrText>
            </w:r>
            <w:r w:rsidR="0075147A">
              <w:rPr>
                <w:noProof/>
                <w:webHidden/>
              </w:rPr>
            </w:r>
            <w:r w:rsidR="0075147A">
              <w:rPr>
                <w:noProof/>
                <w:webHidden/>
              </w:rPr>
              <w:fldChar w:fldCharType="separate"/>
            </w:r>
            <w:r w:rsidR="0075147A">
              <w:rPr>
                <w:noProof/>
                <w:webHidden/>
              </w:rPr>
              <w:t>14</w:t>
            </w:r>
            <w:r w:rsidR="0075147A">
              <w:rPr>
                <w:noProof/>
                <w:webHidden/>
              </w:rPr>
              <w:fldChar w:fldCharType="end"/>
            </w:r>
          </w:hyperlink>
        </w:p>
        <w:p w14:paraId="0AE781B9"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10" w:history="1">
            <w:r w:rsidR="0075147A" w:rsidRPr="00050D10">
              <w:rPr>
                <w:rStyle w:val="Hiperligao"/>
                <w:noProof/>
              </w:rPr>
              <w:t>ANEXO A - DOMÍNIOS PRIORITÁRIOS DA ESTRATÉGIA DE I&amp;I PARA UMA ESPECIALIZAÇÃO INTELIGENTE DA NUTS II NORTE – RIS3</w:t>
            </w:r>
            <w:r w:rsidR="0075147A">
              <w:rPr>
                <w:noProof/>
                <w:webHidden/>
              </w:rPr>
              <w:tab/>
            </w:r>
            <w:r w:rsidR="0075147A">
              <w:rPr>
                <w:noProof/>
                <w:webHidden/>
              </w:rPr>
              <w:fldChar w:fldCharType="begin"/>
            </w:r>
            <w:r w:rsidR="0075147A">
              <w:rPr>
                <w:noProof/>
                <w:webHidden/>
              </w:rPr>
              <w:instrText xml:space="preserve"> PAGEREF _Toc85817110 \h </w:instrText>
            </w:r>
            <w:r w:rsidR="0075147A">
              <w:rPr>
                <w:noProof/>
                <w:webHidden/>
              </w:rPr>
            </w:r>
            <w:r w:rsidR="0075147A">
              <w:rPr>
                <w:noProof/>
                <w:webHidden/>
              </w:rPr>
              <w:fldChar w:fldCharType="separate"/>
            </w:r>
            <w:r w:rsidR="0075147A">
              <w:rPr>
                <w:noProof/>
                <w:webHidden/>
              </w:rPr>
              <w:t>15</w:t>
            </w:r>
            <w:r w:rsidR="0075147A">
              <w:rPr>
                <w:noProof/>
                <w:webHidden/>
              </w:rPr>
              <w:fldChar w:fldCharType="end"/>
            </w:r>
          </w:hyperlink>
        </w:p>
        <w:p w14:paraId="6E68537F" w14:textId="77777777" w:rsidR="0075147A" w:rsidRDefault="00225A07">
          <w:pPr>
            <w:pStyle w:val="ndice2"/>
            <w:tabs>
              <w:tab w:val="right" w:leader="dot" w:pos="9152"/>
            </w:tabs>
            <w:rPr>
              <w:rFonts w:asciiTheme="minorHAnsi" w:eastAsiaTheme="minorEastAsia" w:hAnsiTheme="minorHAnsi" w:cstheme="minorBidi"/>
              <w:noProof/>
              <w:color w:val="auto"/>
            </w:rPr>
          </w:pPr>
          <w:hyperlink w:anchor="_Toc85817111" w:history="1">
            <w:r w:rsidR="0075147A" w:rsidRPr="00050D10">
              <w:rPr>
                <w:rStyle w:val="Hiperligao"/>
                <w:noProof/>
              </w:rPr>
              <w:t>ANEXO B - REFERENCIAL DE MÉRITO</w:t>
            </w:r>
            <w:r w:rsidR="0075147A">
              <w:rPr>
                <w:noProof/>
                <w:webHidden/>
              </w:rPr>
              <w:tab/>
            </w:r>
            <w:r w:rsidR="0075147A">
              <w:rPr>
                <w:noProof/>
                <w:webHidden/>
              </w:rPr>
              <w:fldChar w:fldCharType="begin"/>
            </w:r>
            <w:r w:rsidR="0075147A">
              <w:rPr>
                <w:noProof/>
                <w:webHidden/>
              </w:rPr>
              <w:instrText xml:space="preserve"> PAGEREF _Toc85817111 \h </w:instrText>
            </w:r>
            <w:r w:rsidR="0075147A">
              <w:rPr>
                <w:noProof/>
                <w:webHidden/>
              </w:rPr>
            </w:r>
            <w:r w:rsidR="0075147A">
              <w:rPr>
                <w:noProof/>
                <w:webHidden/>
              </w:rPr>
              <w:fldChar w:fldCharType="separate"/>
            </w:r>
            <w:r w:rsidR="0075147A">
              <w:rPr>
                <w:noProof/>
                <w:webHidden/>
              </w:rPr>
              <w:t>17</w:t>
            </w:r>
            <w:r w:rsidR="0075147A">
              <w:rPr>
                <w:noProof/>
                <w:webHidden/>
              </w:rPr>
              <w:fldChar w:fldCharType="end"/>
            </w:r>
          </w:hyperlink>
        </w:p>
        <w:p w14:paraId="33581F4E" w14:textId="77777777" w:rsidR="0075147A" w:rsidRDefault="00225A07">
          <w:pPr>
            <w:pStyle w:val="ndice3"/>
            <w:tabs>
              <w:tab w:val="right" w:leader="dot" w:pos="9152"/>
            </w:tabs>
            <w:rPr>
              <w:rFonts w:asciiTheme="minorHAnsi" w:eastAsiaTheme="minorEastAsia" w:hAnsiTheme="minorHAnsi" w:cstheme="minorBidi"/>
              <w:noProof/>
              <w:color w:val="auto"/>
            </w:rPr>
          </w:pPr>
          <w:hyperlink w:anchor="_Toc85817112" w:history="1">
            <w:r w:rsidR="0075147A" w:rsidRPr="00050D10">
              <w:rPr>
                <w:rStyle w:val="Hiperligao"/>
                <w:noProof/>
              </w:rPr>
              <w:t>A. Qualidade do Projeto</w:t>
            </w:r>
            <w:r w:rsidR="0075147A">
              <w:rPr>
                <w:noProof/>
                <w:webHidden/>
              </w:rPr>
              <w:tab/>
            </w:r>
            <w:r w:rsidR="0075147A">
              <w:rPr>
                <w:noProof/>
                <w:webHidden/>
              </w:rPr>
              <w:fldChar w:fldCharType="begin"/>
            </w:r>
            <w:r w:rsidR="0075147A">
              <w:rPr>
                <w:noProof/>
                <w:webHidden/>
              </w:rPr>
              <w:instrText xml:space="preserve"> PAGEREF _Toc85817112 \h </w:instrText>
            </w:r>
            <w:r w:rsidR="0075147A">
              <w:rPr>
                <w:noProof/>
                <w:webHidden/>
              </w:rPr>
            </w:r>
            <w:r w:rsidR="0075147A">
              <w:rPr>
                <w:noProof/>
                <w:webHidden/>
              </w:rPr>
              <w:fldChar w:fldCharType="separate"/>
            </w:r>
            <w:r w:rsidR="0075147A">
              <w:rPr>
                <w:noProof/>
                <w:webHidden/>
              </w:rPr>
              <w:t>17</w:t>
            </w:r>
            <w:r w:rsidR="0075147A">
              <w:rPr>
                <w:noProof/>
                <w:webHidden/>
              </w:rPr>
              <w:fldChar w:fldCharType="end"/>
            </w:r>
          </w:hyperlink>
        </w:p>
        <w:p w14:paraId="56B5CA07" w14:textId="77777777" w:rsidR="0075147A" w:rsidRDefault="00225A07">
          <w:pPr>
            <w:pStyle w:val="ndice3"/>
            <w:tabs>
              <w:tab w:val="right" w:leader="dot" w:pos="9152"/>
            </w:tabs>
            <w:rPr>
              <w:rFonts w:asciiTheme="minorHAnsi" w:eastAsiaTheme="minorEastAsia" w:hAnsiTheme="minorHAnsi" w:cstheme="minorBidi"/>
              <w:noProof/>
              <w:color w:val="auto"/>
            </w:rPr>
          </w:pPr>
          <w:hyperlink w:anchor="_Toc85817113" w:history="1">
            <w:r w:rsidR="0075147A" w:rsidRPr="00050D10">
              <w:rPr>
                <w:rStyle w:val="Hiperligao"/>
                <w:noProof/>
              </w:rPr>
              <w:t>B. Impacto do projeto na competitividade regional</w:t>
            </w:r>
            <w:r w:rsidR="0075147A">
              <w:rPr>
                <w:noProof/>
                <w:webHidden/>
              </w:rPr>
              <w:tab/>
            </w:r>
            <w:r w:rsidR="0075147A">
              <w:rPr>
                <w:noProof/>
                <w:webHidden/>
              </w:rPr>
              <w:fldChar w:fldCharType="begin"/>
            </w:r>
            <w:r w:rsidR="0075147A">
              <w:rPr>
                <w:noProof/>
                <w:webHidden/>
              </w:rPr>
              <w:instrText xml:space="preserve"> PAGEREF _Toc85817113 \h </w:instrText>
            </w:r>
            <w:r w:rsidR="0075147A">
              <w:rPr>
                <w:noProof/>
                <w:webHidden/>
              </w:rPr>
            </w:r>
            <w:r w:rsidR="0075147A">
              <w:rPr>
                <w:noProof/>
                <w:webHidden/>
              </w:rPr>
              <w:fldChar w:fldCharType="separate"/>
            </w:r>
            <w:r w:rsidR="0075147A">
              <w:rPr>
                <w:noProof/>
                <w:webHidden/>
              </w:rPr>
              <w:t>20</w:t>
            </w:r>
            <w:r w:rsidR="0075147A">
              <w:rPr>
                <w:noProof/>
                <w:webHidden/>
              </w:rPr>
              <w:fldChar w:fldCharType="end"/>
            </w:r>
          </w:hyperlink>
        </w:p>
        <w:p w14:paraId="236E2D52" w14:textId="79511F00" w:rsidR="008D52F1" w:rsidRDefault="008D52F1">
          <w:r>
            <w:rPr>
              <w:b/>
              <w:bCs/>
            </w:rPr>
            <w:fldChar w:fldCharType="end"/>
          </w:r>
        </w:p>
      </w:sdtContent>
    </w:sdt>
    <w:p w14:paraId="48E4691A" w14:textId="5C336E2C" w:rsidR="00D27B1D" w:rsidRDefault="00D27B1D">
      <w:pPr>
        <w:spacing w:after="75" w:line="259" w:lineRule="auto"/>
        <w:ind w:left="0" w:firstLine="0"/>
        <w:jc w:val="left"/>
      </w:pPr>
    </w:p>
    <w:p w14:paraId="0A70DA46" w14:textId="77777777" w:rsidR="00875078" w:rsidRDefault="00875078">
      <w:pPr>
        <w:spacing w:after="160" w:line="259" w:lineRule="auto"/>
        <w:ind w:left="0" w:firstLine="0"/>
        <w:jc w:val="left"/>
        <w:rPr>
          <w:sz w:val="24"/>
        </w:rPr>
      </w:pPr>
      <w:r>
        <w:rPr>
          <w:sz w:val="24"/>
        </w:rPr>
        <w:br w:type="page"/>
      </w:r>
    </w:p>
    <w:p w14:paraId="7DA0E495" w14:textId="5EFF7D25" w:rsidR="00D27B1D" w:rsidRDefault="003506F1">
      <w:pPr>
        <w:spacing w:after="0" w:line="259" w:lineRule="auto"/>
        <w:ind w:left="0" w:firstLine="0"/>
        <w:jc w:val="left"/>
      </w:pPr>
      <w:r>
        <w:rPr>
          <w:sz w:val="24"/>
        </w:rPr>
        <w:lastRenderedPageBreak/>
        <w:t xml:space="preserve"> </w:t>
      </w:r>
      <w:r>
        <w:rPr>
          <w:sz w:val="24"/>
        </w:rPr>
        <w:tab/>
        <w:t xml:space="preserve"> </w:t>
      </w:r>
    </w:p>
    <w:p w14:paraId="206E15AD" w14:textId="77777777" w:rsidR="00D27B1D" w:rsidRDefault="003506F1" w:rsidP="00761AA0">
      <w:pPr>
        <w:pStyle w:val="Cabealho2"/>
        <w:ind w:left="0" w:firstLine="0"/>
      </w:pPr>
      <w:bookmarkStart w:id="0" w:name="_Toc85817089"/>
      <w:r>
        <w:t>1.</w:t>
      </w:r>
      <w:r>
        <w:rPr>
          <w:rFonts w:ascii="Arial" w:eastAsia="Arial" w:hAnsi="Arial" w:cs="Arial"/>
        </w:rPr>
        <w:t xml:space="preserve"> </w:t>
      </w:r>
      <w:r>
        <w:t>PREÂMBULO</w:t>
      </w:r>
      <w:bookmarkEnd w:id="0"/>
      <w:r>
        <w:t xml:space="preserve"> </w:t>
      </w:r>
    </w:p>
    <w:p w14:paraId="3A4256E7" w14:textId="77777777" w:rsidR="00D27B1D" w:rsidRDefault="003506F1">
      <w:pPr>
        <w:ind w:left="5" w:right="81"/>
      </w:pPr>
      <w:r>
        <w:t xml:space="preserve">O Acordo de Parceria do Portugal 2020 para o atual período de programação 2014-2020 sublinha, entre outras prioridades estratégicas, a necessidade de qualificação das infraestruturas de Investigação e Inovação (i&amp;i) – tais como centros tecnológicos, centros de transferência de tecnologia, institutos de novas tecnologias, parques de ciência e tecnologia, entre outras – bem como de incubadoras de empresas de base tecnológica, estimulando uma atuação cada vez mais próxima e articulada das mesmas com as efetivas necessidades do tecido empresarial. </w:t>
      </w:r>
    </w:p>
    <w:p w14:paraId="1E0CB995" w14:textId="77777777" w:rsidR="00D27B1D" w:rsidRDefault="003506F1">
      <w:pPr>
        <w:ind w:left="5" w:right="81"/>
      </w:pPr>
      <w:r>
        <w:t xml:space="preserve">Assim, o Acordo de Parceria mobiliza algumas prioridades de investimento (PI), do Portugal 2020, para apoio a projetos de investimento em equipamentos e/ou expansão de infraestruturas existentes e, excecionalmente, de criação de novas infraestruturas quando se verifiquem falhas em termos de conhecimento e de criação de valor, e lacunas de integração no Sistema Científico e Tecnológico, regional e nacional. </w:t>
      </w:r>
    </w:p>
    <w:p w14:paraId="69383E8D" w14:textId="77777777" w:rsidR="00D27B1D" w:rsidRDefault="003506F1">
      <w:pPr>
        <w:ind w:left="5" w:right="81"/>
      </w:pPr>
      <w:r>
        <w:t xml:space="preserve">É, ainda, reforçada a necessidade de alinhamento destes investimentos com as diversas Estratégias de Especialização Inteligente, condição tida como essencial para a criação de novos canais de transferência e difusão de conhecimento para o tecido económico. </w:t>
      </w:r>
    </w:p>
    <w:p w14:paraId="753F750C" w14:textId="77777777" w:rsidR="006E41B5" w:rsidRPr="00BE2B4B" w:rsidRDefault="006E41B5" w:rsidP="006E41B5">
      <w:pPr>
        <w:ind w:left="5" w:right="81"/>
      </w:pPr>
      <w:r w:rsidRPr="00BE2B4B">
        <w:t xml:space="preserve">Mais determina o Acordo de Parceria, num contexto de ganhos de eficiência e de eficácia das intervenções, que os apoios a conceder estejam sustentados em mapeamentos prévios das necessidades de intervenção, devidamente validados pelas Autoridades de Gestão de cada Programa Operacional e posteriormente aprovados pela Comissão Europeia. </w:t>
      </w:r>
    </w:p>
    <w:p w14:paraId="313C66C6" w14:textId="66D9B217" w:rsidR="006E41B5" w:rsidRDefault="006E41B5" w:rsidP="006E41B5">
      <w:pPr>
        <w:ind w:left="5" w:right="81"/>
      </w:pPr>
      <w:r w:rsidRPr="00BE2B4B">
        <w:t xml:space="preserve">No estrito cumprimento desta condicionante </w:t>
      </w:r>
      <w:r w:rsidRPr="00BE2B4B">
        <w:rPr>
          <w:i/>
        </w:rPr>
        <w:t>ex-ante</w:t>
      </w:r>
      <w:r w:rsidRPr="00BE2B4B">
        <w:t xml:space="preserve"> à concessão de apoios às supracitadas infraestruturas pelo Programa Operacional Regional do Norte 2014-2020</w:t>
      </w:r>
      <w:r w:rsidR="00BE2B4B">
        <w:t xml:space="preserve"> (NORTE 2020)</w:t>
      </w:r>
      <w:r w:rsidRPr="00BE2B4B">
        <w:t xml:space="preserve">, a Autoridade de Gestão, com base no trabalho de levantamento e caracterização das infraestruturas tecnológicas da região Norte, elaborou o </w:t>
      </w:r>
      <w:r w:rsidR="00BE2B4B">
        <w:t>M</w:t>
      </w:r>
      <w:r w:rsidRPr="00BE2B4B">
        <w:t>apeamento submetido à Comissão Europeia, e por esta aprovado no dia 20 de dezembro de 2017, conforme carta de aceitação com a referência Ares(2017)6265896 - 20/12/2017.</w:t>
      </w:r>
      <w:r>
        <w:t xml:space="preserve"> </w:t>
      </w:r>
    </w:p>
    <w:p w14:paraId="10F5A7DB" w14:textId="05AB367A" w:rsidR="00875078" w:rsidRDefault="003506F1" w:rsidP="00875078">
      <w:pPr>
        <w:spacing w:after="10"/>
        <w:ind w:left="5" w:right="81"/>
      </w:pPr>
      <w:r>
        <w:t>O conceito de infraestrutura tecnológica integra dois ramos distintos: por um lado, “</w:t>
      </w:r>
      <w:r>
        <w:rPr>
          <w:b/>
        </w:rPr>
        <w:t>Centros e</w:t>
      </w:r>
      <w:r w:rsidR="00875078">
        <w:rPr>
          <w:b/>
        </w:rPr>
        <w:t xml:space="preserve"> </w:t>
      </w:r>
      <w:r>
        <w:rPr>
          <w:b/>
        </w:rPr>
        <w:t>Interfaces Tecnológicos</w:t>
      </w:r>
      <w:r>
        <w:t>”, que incluem os Centros Tecnológicos (CT) e os Centros de Valorização e Transferência de Tecnologia (CVTT); por outro lado, “</w:t>
      </w:r>
      <w:r>
        <w:rPr>
          <w:b/>
        </w:rPr>
        <w:t>Infraestruturas de Acolhimento e Valorização de Atividades de Ciência e Tecnologia</w:t>
      </w:r>
      <w:r>
        <w:t>”, englobando os Parques de Ciência e Tecnologia (PC&amp;T) e os Centros de Incubação de Base Tecnológica (CIBT).</w:t>
      </w:r>
    </w:p>
    <w:p w14:paraId="3CD605D6" w14:textId="008C7722" w:rsidR="00D27B1D" w:rsidRDefault="00D27B1D" w:rsidP="00875078">
      <w:pPr>
        <w:spacing w:after="10"/>
        <w:ind w:left="5" w:right="81"/>
      </w:pPr>
    </w:p>
    <w:p w14:paraId="4A17F8F3" w14:textId="1EA76EAA" w:rsidR="006E41B5" w:rsidRDefault="006E41B5" w:rsidP="006E41B5">
      <w:pPr>
        <w:spacing w:after="239" w:line="239" w:lineRule="auto"/>
        <w:ind w:left="-5" w:right="76"/>
      </w:pPr>
      <w:r w:rsidRPr="00BE2B4B">
        <w:t xml:space="preserve">Aponta o </w:t>
      </w:r>
      <w:r w:rsidR="00BE2B4B">
        <w:t>M</w:t>
      </w:r>
      <w:r w:rsidRPr="00BE2B4B">
        <w:t>apeamento em questão para a evidência de que “</w:t>
      </w:r>
      <w:r w:rsidRPr="00BE2B4B">
        <w:rPr>
          <w:i/>
        </w:rPr>
        <w:t>as necessidades de investimento são mais significativas nos Centros e Interfaces Tecnológicos, que englobam os Centros Tecnológicos e Centros de Valorização e Transferência de Conhecimento, do que nas Infraestruturas de Acolhimento e Valorização de Atividades de Ciência e Tecnologia. Esta evidência permite afinar melhor a prioridade definida no parágrafo anterior: deve ser dada prioridade ao reforço e à consolidação da atual rede de infraestruturas tecnológicas existentes na Região do Norte, em particular no que respeita aos seus Centros Tecnológicos e Centros de Valorização e Transferência de Conhecimento.</w:t>
      </w:r>
      <w:r w:rsidRPr="00BE2B4B">
        <w:t>”</w:t>
      </w:r>
      <w:r>
        <w:t xml:space="preserve"> </w:t>
      </w:r>
    </w:p>
    <w:p w14:paraId="47E6F0B2" w14:textId="0335474B" w:rsidR="00C00F5D" w:rsidRPr="0086456F" w:rsidRDefault="00C00F5D" w:rsidP="008E28CB">
      <w:pPr>
        <w:ind w:left="5" w:right="81"/>
        <w:rPr>
          <w:color w:val="auto"/>
        </w:rPr>
      </w:pPr>
      <w:r w:rsidRPr="00BE2B4B">
        <w:t>Neste enquadramento, o NORTE</w:t>
      </w:r>
      <w:r w:rsidR="00BE2B4B">
        <w:t xml:space="preserve"> </w:t>
      </w:r>
      <w:r w:rsidRPr="00BE2B4B">
        <w:t xml:space="preserve">2020 pretende apoiar, através do presente </w:t>
      </w:r>
      <w:r w:rsidR="00FB48F5">
        <w:t>Convite</w:t>
      </w:r>
      <w:r w:rsidR="00E24543" w:rsidRPr="00BE2B4B">
        <w:t xml:space="preserve"> </w:t>
      </w:r>
      <w:r w:rsidRPr="00BE2B4B">
        <w:t>para apresentação de candidatura</w:t>
      </w:r>
      <w:r w:rsidR="00E24543" w:rsidRPr="00BE2B4B">
        <w:t>s</w:t>
      </w:r>
      <w:r w:rsidRPr="00BE2B4B">
        <w:t xml:space="preserve"> (doravante d</w:t>
      </w:r>
      <w:r w:rsidR="00322D2B" w:rsidRPr="00BE2B4B">
        <w:t xml:space="preserve">esignado por </w:t>
      </w:r>
      <w:r w:rsidR="00FB48F5">
        <w:t>Convite</w:t>
      </w:r>
      <w:r w:rsidR="00322D2B" w:rsidRPr="00BE2B4B">
        <w:t>)</w:t>
      </w:r>
      <w:r w:rsidR="0004240C" w:rsidRPr="00BE2B4B">
        <w:t xml:space="preserve">, </w:t>
      </w:r>
      <w:r w:rsidR="00166F6F" w:rsidRPr="00BE2B4B">
        <w:rPr>
          <w:color w:val="auto"/>
        </w:rPr>
        <w:t xml:space="preserve">a consolidação infraestrutural (obras de construção/reabilitação e apetrechamento de equipamentos) </w:t>
      </w:r>
      <w:r w:rsidR="0086456F" w:rsidRPr="00BE2B4B">
        <w:rPr>
          <w:color w:val="auto"/>
        </w:rPr>
        <w:t>de</w:t>
      </w:r>
      <w:r w:rsidR="00166F6F" w:rsidRPr="00BE2B4B">
        <w:rPr>
          <w:color w:val="auto"/>
        </w:rPr>
        <w:t xml:space="preserve"> </w:t>
      </w:r>
      <w:r w:rsidRPr="00BE2B4B">
        <w:rPr>
          <w:color w:val="auto"/>
        </w:rPr>
        <w:t>Centro</w:t>
      </w:r>
      <w:r w:rsidR="0086456F" w:rsidRPr="00BE2B4B">
        <w:rPr>
          <w:color w:val="auto"/>
        </w:rPr>
        <w:t>s</w:t>
      </w:r>
      <w:r w:rsidRPr="00BE2B4B">
        <w:rPr>
          <w:color w:val="auto"/>
        </w:rPr>
        <w:t xml:space="preserve"> de Valorização e </w:t>
      </w:r>
      <w:r w:rsidRPr="00BE2B4B">
        <w:rPr>
          <w:color w:val="auto"/>
        </w:rPr>
        <w:lastRenderedPageBreak/>
        <w:t xml:space="preserve">Transferência </w:t>
      </w:r>
      <w:r w:rsidR="0004240C" w:rsidRPr="00BE2B4B">
        <w:rPr>
          <w:color w:val="auto"/>
        </w:rPr>
        <w:t xml:space="preserve">de Tecnologia </w:t>
      </w:r>
      <w:r w:rsidR="00322D2B" w:rsidRPr="00BE2B4B">
        <w:rPr>
          <w:color w:val="auto"/>
        </w:rPr>
        <w:t>(CVT</w:t>
      </w:r>
      <w:r w:rsidR="0004240C" w:rsidRPr="00BE2B4B">
        <w:rPr>
          <w:color w:val="auto"/>
        </w:rPr>
        <w:t>T)</w:t>
      </w:r>
      <w:r w:rsidR="0086456F" w:rsidRPr="00BE2B4B">
        <w:rPr>
          <w:color w:val="auto"/>
        </w:rPr>
        <w:t xml:space="preserve"> que integrem as Universidades e Institutos Politécnicos da Região do Norte, conforme beneficiários detalhados no ponto 3.</w:t>
      </w:r>
      <w:r w:rsidR="0086456F" w:rsidRPr="0086456F">
        <w:rPr>
          <w:color w:val="auto"/>
        </w:rPr>
        <w:t xml:space="preserve"> </w:t>
      </w:r>
    </w:p>
    <w:p w14:paraId="3AF4F059" w14:textId="77777777" w:rsidR="0048349A" w:rsidRDefault="00BE2B4B" w:rsidP="003A14DC">
      <w:pPr>
        <w:ind w:left="5" w:right="81"/>
      </w:pPr>
      <w:r>
        <w:tab/>
        <w:t xml:space="preserve">De acordo o ponto 2 do Mapeamento supra referido, os </w:t>
      </w:r>
      <w:r w:rsidR="003506F1">
        <w:t xml:space="preserve">CVTT </w:t>
      </w:r>
      <w:r>
        <w:t>t</w:t>
      </w:r>
      <w:r w:rsidR="003506F1">
        <w:t>êm como missão contribuir para fazer do país e das suas regiões uma referência europeia nas áreas tecnológicas estratégicas, favorecendo o desenvolvimento de setores emergentes e a incorporação de tecnologias de uso geral em setores tradicionais, para a diversificação e melhoria da competitividade do tecido empresarial. Devem atuar com base no compromisso de colaboração e coordenação com os restantes agentes para a otimização das capacidades existentes no território e, conjuntamente, a formação de uma oferta científico-tecnológica integral e de excelência, que impulsione a evolução da economia, increment</w:t>
      </w:r>
      <w:r w:rsidR="0048349A">
        <w:t>ando o seu valor acrescentado.</w:t>
      </w:r>
    </w:p>
    <w:p w14:paraId="14492B0A" w14:textId="61B55A1A" w:rsidR="00D27B1D" w:rsidRDefault="003506F1" w:rsidP="003A14DC">
      <w:pPr>
        <w:ind w:left="5" w:right="81"/>
      </w:pPr>
      <w:r>
        <w:t xml:space="preserve">Constituem Infraestruturas de Interface de caráter multifuncional ou temático de Sistemas de Investigação e Inovação, que visam o apoio às empresas, atuando de forma: (i) a dinamizar atividades de I&amp;D&amp;I; (ii) a dinamizar a integração de conhecimentos científicos e tecnológicos e a sua valorização e transferência; (iii) a estimular a procura, difusão e demonstração de novas tecnologias e soluções inovadoras; (iv) a promover a formação de recursos humanos altamente qualificados, nomeadamente mestrados e doutoramentos; (v) prestar serviços especializados.  </w:t>
      </w:r>
    </w:p>
    <w:p w14:paraId="64D260FF" w14:textId="77777777" w:rsidR="006E41B5" w:rsidRDefault="006E41B5" w:rsidP="003A14DC">
      <w:pPr>
        <w:ind w:left="5" w:right="81"/>
      </w:pPr>
    </w:p>
    <w:p w14:paraId="5604C897" w14:textId="5535E8CF" w:rsidR="00D27B1D" w:rsidRPr="005E5A25" w:rsidRDefault="003506F1" w:rsidP="00761AA0">
      <w:pPr>
        <w:pStyle w:val="Cabealho2"/>
        <w:ind w:left="0" w:firstLine="0"/>
      </w:pPr>
      <w:bookmarkStart w:id="1" w:name="_Toc85817090"/>
      <w:r w:rsidRPr="005E5A25">
        <w:t>2.</w:t>
      </w:r>
      <w:r w:rsidRPr="005E5A25">
        <w:rPr>
          <w:rFonts w:ascii="Arial" w:eastAsia="Arial" w:hAnsi="Arial" w:cs="Arial"/>
        </w:rPr>
        <w:t xml:space="preserve"> </w:t>
      </w:r>
      <w:r w:rsidRPr="005E5A25">
        <w:t>ENQUADRA</w:t>
      </w:r>
      <w:r w:rsidR="00DF2AD6" w:rsidRPr="005E5A25">
        <w:t xml:space="preserve">MENTO DO </w:t>
      </w:r>
      <w:r w:rsidR="00FB48F5" w:rsidRPr="005E5A25">
        <w:t>CONVITE</w:t>
      </w:r>
      <w:r w:rsidRPr="005E5A25">
        <w:t xml:space="preserve"> E IDENTIFICAÇÃO DOS OBJETIVOS E PRIORIDADES</w:t>
      </w:r>
      <w:bookmarkEnd w:id="1"/>
      <w:r w:rsidRPr="005E5A25">
        <w:t xml:space="preserve">  </w:t>
      </w:r>
    </w:p>
    <w:p w14:paraId="68481448" w14:textId="39CE8CBC" w:rsidR="00ED4971" w:rsidRPr="005E5A25" w:rsidRDefault="002A5459" w:rsidP="002A5459">
      <w:pPr>
        <w:ind w:left="5" w:right="81"/>
      </w:pPr>
      <w:r w:rsidRPr="005E5A25">
        <w:t>Com o presente Convite o objetivo do NORTE</w:t>
      </w:r>
      <w:r w:rsidR="00166AD8" w:rsidRPr="005E5A25">
        <w:t xml:space="preserve"> </w:t>
      </w:r>
      <w:r w:rsidRPr="005E5A25">
        <w:t>2020 mantém-se alinhado com o apoio a Centros de Valorização e Tra</w:t>
      </w:r>
      <w:r w:rsidR="00F74D2A" w:rsidRPr="005E5A25">
        <w:t>nsferência de Tecnologia (CVTT), pretendendo ser complementar aos anteriores Avisos/Convites publicados na tipologia “Infraestruturas Tecnológicas</w:t>
      </w:r>
      <w:r w:rsidR="00ED4971" w:rsidRPr="005E5A25">
        <w:t>” e que foram os seguintes:</w:t>
      </w:r>
    </w:p>
    <w:p w14:paraId="298F0F76" w14:textId="54739B68" w:rsidR="0095454D" w:rsidRPr="005E5A25" w:rsidRDefault="0095454D" w:rsidP="0095454D">
      <w:pPr>
        <w:autoSpaceDE w:val="0"/>
        <w:autoSpaceDN w:val="0"/>
        <w:spacing w:line="240" w:lineRule="auto"/>
        <w:rPr>
          <w:rFonts w:eastAsiaTheme="minorHAnsi" w:cs="Times New Roman"/>
        </w:rPr>
      </w:pPr>
      <w:r w:rsidRPr="005E5A25">
        <w:t xml:space="preserve">i) NORTE-46-2018-31 | </w:t>
      </w:r>
      <w:r w:rsidR="00166AD8" w:rsidRPr="005E5A25">
        <w:t>INFRAESTRUTURAS TECNOLÓGICAS (IT) DA REGIÃO NORTE</w:t>
      </w:r>
      <w:r w:rsidRPr="005E5A25">
        <w:t>:</w:t>
      </w:r>
    </w:p>
    <w:p w14:paraId="7050D856" w14:textId="77777777" w:rsidR="0095454D" w:rsidRPr="005E5A25" w:rsidRDefault="0095454D" w:rsidP="0095454D">
      <w:pPr>
        <w:pStyle w:val="PargrafodaLista"/>
        <w:numPr>
          <w:ilvl w:val="0"/>
          <w:numId w:val="28"/>
        </w:numPr>
        <w:autoSpaceDE w:val="0"/>
        <w:autoSpaceDN w:val="0"/>
        <w:spacing w:line="240" w:lineRule="auto"/>
      </w:pPr>
      <w:r w:rsidRPr="005E5A25">
        <w:t>Centros Tecnológicos (CT)</w:t>
      </w:r>
    </w:p>
    <w:p w14:paraId="346DB4D6" w14:textId="06457BCF" w:rsidR="0095454D" w:rsidRPr="005E5A25" w:rsidRDefault="0095454D" w:rsidP="00166AD8">
      <w:pPr>
        <w:pStyle w:val="PargrafodaLista"/>
        <w:numPr>
          <w:ilvl w:val="0"/>
          <w:numId w:val="28"/>
        </w:numPr>
        <w:autoSpaceDE w:val="0"/>
        <w:autoSpaceDN w:val="0"/>
        <w:spacing w:line="240" w:lineRule="auto"/>
      </w:pPr>
      <w:r w:rsidRPr="005E5A25">
        <w:t>Centros de valorização e transferência de tecnologia (CVTT)</w:t>
      </w:r>
    </w:p>
    <w:p w14:paraId="798B5735" w14:textId="497ED315" w:rsidR="0095454D" w:rsidRPr="005E5A25" w:rsidRDefault="0095454D" w:rsidP="0095454D">
      <w:pPr>
        <w:autoSpaceDE w:val="0"/>
        <w:autoSpaceDN w:val="0"/>
        <w:spacing w:line="240" w:lineRule="auto"/>
      </w:pPr>
      <w:r w:rsidRPr="005E5A25">
        <w:t xml:space="preserve">ii) </w:t>
      </w:r>
      <w:r w:rsidR="00ED4971" w:rsidRPr="005E5A25">
        <w:t>NORTE-46-2019</w:t>
      </w:r>
      <w:r w:rsidRPr="005E5A25">
        <w:t xml:space="preserve">-18 | INFRAESTRUTURAS TECNOLÓGICAS (IT) DA REGIÃO NORTE: </w:t>
      </w:r>
    </w:p>
    <w:p w14:paraId="200174A8" w14:textId="075D9742" w:rsidR="00166AD8" w:rsidRPr="005E5A25" w:rsidRDefault="0095454D" w:rsidP="00166AD8">
      <w:pPr>
        <w:pStyle w:val="PargrafodaLista"/>
        <w:numPr>
          <w:ilvl w:val="0"/>
          <w:numId w:val="28"/>
        </w:numPr>
        <w:autoSpaceDE w:val="0"/>
        <w:autoSpaceDN w:val="0"/>
        <w:spacing w:line="240" w:lineRule="auto"/>
      </w:pPr>
      <w:r w:rsidRPr="005E5A25">
        <w:t>Centros Interface</w:t>
      </w:r>
      <w:r w:rsidR="00166AD8" w:rsidRPr="005E5A25">
        <w:t xml:space="preserve"> sediados na região Norte</w:t>
      </w:r>
    </w:p>
    <w:p w14:paraId="2C8076E0" w14:textId="2568BEB0" w:rsidR="00166AD8" w:rsidRPr="005E5A25" w:rsidRDefault="00166AD8" w:rsidP="00166AD8">
      <w:pPr>
        <w:pStyle w:val="PargrafodaLista"/>
        <w:autoSpaceDE w:val="0"/>
        <w:autoSpaceDN w:val="0"/>
        <w:spacing w:line="240" w:lineRule="auto"/>
        <w:ind w:left="1440" w:firstLine="0"/>
      </w:pPr>
      <w:r w:rsidRPr="005E5A25">
        <w:t>(excluindo os Centros Tecnológicos já abarcados pelo Aviso anterior)</w:t>
      </w:r>
    </w:p>
    <w:p w14:paraId="2721E269" w14:textId="5C86F399" w:rsidR="00166AD8" w:rsidRPr="005E5A25" w:rsidRDefault="009314C8" w:rsidP="00166AD8">
      <w:pPr>
        <w:autoSpaceDE w:val="0"/>
        <w:autoSpaceDN w:val="0"/>
        <w:spacing w:line="240" w:lineRule="auto"/>
      </w:pPr>
      <w:r w:rsidRPr="005E5A25">
        <w:t>iii) NORTE-46-2021-</w:t>
      </w:r>
      <w:r w:rsidR="00166AD8" w:rsidRPr="005E5A25">
        <w:t xml:space="preserve">50 | INFRAESTRUTURAS TECNOLÓGICAS (IT) DA REGIÃO NORTE: </w:t>
      </w:r>
    </w:p>
    <w:p w14:paraId="1E4C34C9" w14:textId="2EAB3302" w:rsidR="00E613AB" w:rsidRPr="005E5A25" w:rsidRDefault="00166AD8" w:rsidP="00E613AB">
      <w:pPr>
        <w:pStyle w:val="PargrafodaLista"/>
        <w:numPr>
          <w:ilvl w:val="0"/>
          <w:numId w:val="28"/>
        </w:numPr>
        <w:autoSpaceDE w:val="0"/>
        <w:autoSpaceDN w:val="0"/>
        <w:spacing w:line="240" w:lineRule="auto"/>
      </w:pPr>
      <w:r w:rsidRPr="005E5A25">
        <w:t>Centro de Valorização e Transferência de Tecnologia - BIOPOLIS</w:t>
      </w:r>
    </w:p>
    <w:p w14:paraId="78D09C67" w14:textId="77777777" w:rsidR="00E613AB" w:rsidRPr="005E5A25" w:rsidRDefault="00E613AB" w:rsidP="002A5459">
      <w:pPr>
        <w:ind w:left="5" w:right="81"/>
      </w:pPr>
    </w:p>
    <w:p w14:paraId="710E670D" w14:textId="64C6D33C" w:rsidR="002A5459" w:rsidRPr="002A5459" w:rsidRDefault="00C234A6" w:rsidP="002A5459">
      <w:pPr>
        <w:ind w:left="5" w:right="81"/>
      </w:pPr>
      <w:r w:rsidRPr="005E5A25">
        <w:t>Assim, face à limitada dotação FEDER disponível para o Convite e à importância de procurar abranger o âmbito das entidades beneficiárias inicialmente previsto, pretende-</w:t>
      </w:r>
      <w:r w:rsidR="00E613AB" w:rsidRPr="005E5A25">
        <w:t>se</w:t>
      </w:r>
      <w:r w:rsidR="00166AD8" w:rsidRPr="005E5A25">
        <w:t xml:space="preserve">, agora, </w:t>
      </w:r>
      <w:r w:rsidRPr="005E5A25">
        <w:t>promover o papel</w:t>
      </w:r>
      <w:r w:rsidR="002A5459" w:rsidRPr="005E5A25">
        <w:t xml:space="preserve"> das Universidades e Institutos Politécnicos públicos da Região Norte enquanto entidades chave no processo de valorizaçã</w:t>
      </w:r>
      <w:r w:rsidR="00E613AB" w:rsidRPr="005E5A25">
        <w:t>o e transferência de tecnologia.</w:t>
      </w:r>
      <w:r w:rsidR="002A5459" w:rsidRPr="002A5459">
        <w:t xml:space="preserve"> </w:t>
      </w:r>
    </w:p>
    <w:p w14:paraId="7AF20478" w14:textId="77777777" w:rsidR="00D41AB0" w:rsidRDefault="00D41AB0" w:rsidP="00C25C67">
      <w:pPr>
        <w:ind w:left="5" w:right="81"/>
      </w:pPr>
    </w:p>
    <w:p w14:paraId="5C3CF149" w14:textId="77777777" w:rsidR="005818A3" w:rsidRDefault="005818A3" w:rsidP="00A66371">
      <w:pPr>
        <w:ind w:left="0" w:right="81" w:firstLine="0"/>
        <w:jc w:val="center"/>
      </w:pPr>
    </w:p>
    <w:p w14:paraId="72A9D248" w14:textId="7D58CE99" w:rsidR="00C25C67" w:rsidRPr="00FB1D37" w:rsidRDefault="003506F1" w:rsidP="005818A3">
      <w:pPr>
        <w:ind w:left="0" w:right="81" w:firstLine="0"/>
      </w:pPr>
      <w:r w:rsidRPr="00FB1D37">
        <w:t xml:space="preserve">No âmbito do Programa Operacional Regional do Norte 2014-2020, NORTE2020, o financiamento das infraestruturas tecnológicas </w:t>
      </w:r>
      <w:r w:rsidR="005A36E3">
        <w:t xml:space="preserve">– CVTT </w:t>
      </w:r>
      <w:r w:rsidRPr="00FB1D37">
        <w:t xml:space="preserve">tem o seguinte enquadramento:  </w:t>
      </w:r>
    </w:p>
    <w:p w14:paraId="08B1A8BF" w14:textId="73A2FB64" w:rsidR="00D27B1D" w:rsidRPr="00FB1D37" w:rsidRDefault="003506F1" w:rsidP="00C25C67">
      <w:pPr>
        <w:ind w:left="5" w:right="81"/>
      </w:pPr>
      <w:r w:rsidRPr="00FB1D37">
        <w:t xml:space="preserve">O apoio </w:t>
      </w:r>
      <w:r w:rsidR="008E28CB" w:rsidRPr="00FB1D37">
        <w:t xml:space="preserve">a </w:t>
      </w:r>
      <w:r w:rsidRPr="00BE2B4B">
        <w:t>CVTT</w:t>
      </w:r>
      <w:r w:rsidRPr="00FB1D37">
        <w:t>, enquanto instâncias de interface entre o sistema científico e tecnológico e o sistema empresarial, enquadra-se na Prioridade de Investimento (PI) 1.2 (ou PI 1.b) “</w:t>
      </w:r>
      <w:r w:rsidRPr="00FB1D37">
        <w:rPr>
          <w:i/>
        </w:rPr>
        <w:t>Promoção do investimento das empresas em I&amp;D, desenvolvimento de ligações e sinergias entre empresas, centros de investigação e desenvolvimento e o setor do ensino superior, em especial promoção do investimento no desenvolvimento de produtos e serviços, na transferência de tecnologia, na inovação social, na ecoinovação, em aplicações de interesse público, no estímulo da procura, em redes, clusters e na inovação aberta através de especialização inteligente, e o apoio à investigação tecnológica e aplicada, linhas-piloto, ações de validação precoce dos produtos, capacidades avançadas de produção e primeira produção, em especial no que toca às tecnologias facilitadoras essenciais, e à difusão de tecnologias de interesse geral.“</w:t>
      </w:r>
      <w:r w:rsidRPr="00FB1D37">
        <w:t xml:space="preserve"> </w:t>
      </w:r>
    </w:p>
    <w:p w14:paraId="22A36C66" w14:textId="77777777" w:rsidR="00D27B1D" w:rsidRPr="00FB1D37" w:rsidRDefault="003506F1" w:rsidP="00BE2B4B">
      <w:pPr>
        <w:spacing w:after="239" w:line="239" w:lineRule="auto"/>
        <w:ind w:right="76"/>
      </w:pPr>
      <w:r w:rsidRPr="00FB1D37">
        <w:t>Esta PI inclui-se no Eixo Prioritário (EP) 1 “</w:t>
      </w:r>
      <w:r w:rsidRPr="00FB1D37">
        <w:rPr>
          <w:i/>
        </w:rPr>
        <w:t>Investigação, Desenvolvimento Tecnológico e Inovação</w:t>
      </w:r>
      <w:r w:rsidRPr="00FB1D37">
        <w:t>”, estando associada ao Objetivo Específico (OE) “</w:t>
      </w:r>
      <w:r w:rsidRPr="00FB1D37">
        <w:rPr>
          <w:i/>
        </w:rPr>
        <w:t>Reforçar a transferência de conhecimento científico e tecnológico para o setor empresarial, promovendo uma maior eficácia no Sistema de I&amp;I e a criação de valor</w:t>
      </w:r>
      <w:r w:rsidRPr="00FB1D37">
        <w:t xml:space="preserve">”. </w:t>
      </w:r>
    </w:p>
    <w:p w14:paraId="79BFC18E" w14:textId="4B0C4146" w:rsidR="005A36E3" w:rsidRDefault="006E41B5" w:rsidP="006E41B5">
      <w:pPr>
        <w:ind w:left="5" w:right="81"/>
      </w:pPr>
      <w:r w:rsidRPr="00BE2B4B">
        <w:t xml:space="preserve">Tendo por base o Mapeamento </w:t>
      </w:r>
      <w:r w:rsidR="00BE2B4B">
        <w:t>dos inves</w:t>
      </w:r>
      <w:r w:rsidR="007241E3">
        <w:t>timentos em</w:t>
      </w:r>
      <w:r w:rsidRPr="00BE2B4B">
        <w:t xml:space="preserve"> infraestruturas </w:t>
      </w:r>
      <w:r w:rsidR="007241E3">
        <w:t>t</w:t>
      </w:r>
      <w:r w:rsidRPr="00BE2B4B">
        <w:t xml:space="preserve">ecnológicas aprovado, o presente </w:t>
      </w:r>
      <w:r w:rsidR="00FB48F5">
        <w:t>Convite</w:t>
      </w:r>
      <w:r w:rsidRPr="00BE2B4B">
        <w:t xml:space="preserve"> visa apoiar investimentos que cumpram as condições e diretrizes definidas no mapeamento e que contribuam para os objetivos definidos no NORTE</w:t>
      </w:r>
      <w:r w:rsidR="007241E3">
        <w:t xml:space="preserve"> </w:t>
      </w:r>
      <w:r w:rsidRPr="00BE2B4B">
        <w:t>2020. Em concreto, as candidaturas</w:t>
      </w:r>
      <w:r w:rsidR="00B30815" w:rsidRPr="00BE2B4B">
        <w:t xml:space="preserve"> a financiar</w:t>
      </w:r>
      <w:r w:rsidRPr="00BE2B4B">
        <w:t xml:space="preserve"> </w:t>
      </w:r>
      <w:r w:rsidR="003506F1" w:rsidRPr="00BE2B4B">
        <w:t xml:space="preserve">devem inserir-se na </w:t>
      </w:r>
      <w:r w:rsidR="003506F1" w:rsidRPr="00BE2B4B">
        <w:rPr>
          <w:b/>
        </w:rPr>
        <w:t>PI 1.2</w:t>
      </w:r>
      <w:r w:rsidR="003506F1" w:rsidRPr="00BE2B4B">
        <w:t xml:space="preserve"> que considera nas tipologias de ação elegíveis “</w:t>
      </w:r>
      <w:r w:rsidR="003506F1" w:rsidRPr="00BE2B4B">
        <w:rPr>
          <w:b/>
          <w:i/>
        </w:rPr>
        <w:t xml:space="preserve">atividades de interação e de transferência de conhecimento existente direcionado para as empresas, para melhorar a sua competitividade, promovidas por entidades do SCT (e.g. centros tecnológicos, centros de transferência de tecnologia e institutos de novas tecnologias, parques de ciência e </w:t>
      </w:r>
      <w:r w:rsidR="007241E3" w:rsidRPr="00BE2B4B">
        <w:rPr>
          <w:b/>
          <w:i/>
        </w:rPr>
        <w:t>tecnologia</w:t>
      </w:r>
      <w:r w:rsidR="007241E3" w:rsidRPr="00BE2B4B">
        <w:rPr>
          <w:b/>
        </w:rPr>
        <w:t xml:space="preserve">) </w:t>
      </w:r>
      <w:r w:rsidR="003506F1" w:rsidRPr="00BE2B4B">
        <w:t>”.</w:t>
      </w:r>
      <w:r w:rsidR="003506F1">
        <w:t xml:space="preserve"> </w:t>
      </w:r>
    </w:p>
    <w:p w14:paraId="0A6BD7D0" w14:textId="642E492C" w:rsidR="00D27B1D" w:rsidRDefault="003506F1">
      <w:pPr>
        <w:ind w:left="5" w:right="81"/>
      </w:pPr>
      <w:r>
        <w:t xml:space="preserve">Atendendo a que não existe regulamentação específica aplicável ao apoio às infraestruturas tecnológicas, o presente </w:t>
      </w:r>
      <w:r w:rsidR="00FB48F5">
        <w:t>Convite</w:t>
      </w:r>
      <w:r>
        <w:t xml:space="preserve"> foi elaborado nos termos previstos no nº 6, do artigo 16º, do </w:t>
      </w:r>
      <w:hyperlink r:id="rId17">
        <w:r>
          <w:rPr>
            <w:color w:val="0000FF"/>
            <w:u w:val="single" w:color="0000FF"/>
          </w:rPr>
          <w:t>Regulamento Geral dos Fundos Europeus Estruturais e de Investimento (FEEI)</w:t>
        </w:r>
      </w:hyperlink>
      <w:hyperlink r:id="rId18">
        <w:r>
          <w:t>,</w:t>
        </w:r>
      </w:hyperlink>
      <w:r>
        <w:t xml:space="preserve"> aprovado pelo Decreto</w:t>
      </w:r>
      <w:r w:rsidR="009D747E">
        <w:t>-</w:t>
      </w:r>
      <w:r>
        <w:t xml:space="preserve">Lei n.º 159/2014, de 27 de Outubro. </w:t>
      </w:r>
    </w:p>
    <w:p w14:paraId="4ADE93D2" w14:textId="77777777" w:rsidR="00DA27FE" w:rsidRDefault="00DA27FE">
      <w:pPr>
        <w:ind w:left="5" w:right="81"/>
      </w:pPr>
    </w:p>
    <w:p w14:paraId="32682457" w14:textId="4AFABECB" w:rsidR="00D27B1D" w:rsidRPr="00761AA0" w:rsidRDefault="003506F1" w:rsidP="00761AA0">
      <w:pPr>
        <w:pStyle w:val="Cabealho2"/>
        <w:ind w:left="0" w:firstLine="0"/>
      </w:pPr>
      <w:bookmarkStart w:id="2" w:name="_Toc85817091"/>
      <w:r w:rsidRPr="00761AA0">
        <w:t xml:space="preserve">3. </w:t>
      </w:r>
      <w:r w:rsidR="00E25020" w:rsidRPr="00761AA0">
        <w:t xml:space="preserve">NATUREZA </w:t>
      </w:r>
      <w:r w:rsidR="006E56AC">
        <w:t>DO</w:t>
      </w:r>
      <w:r w:rsidR="00E24543">
        <w:t>S</w:t>
      </w:r>
      <w:r w:rsidRPr="00761AA0">
        <w:t xml:space="preserve"> BENEFICIÁRIO</w:t>
      </w:r>
      <w:r w:rsidR="00E24543">
        <w:t>S</w:t>
      </w:r>
      <w:bookmarkEnd w:id="2"/>
      <w:r w:rsidRPr="00761AA0">
        <w:t xml:space="preserve"> </w:t>
      </w:r>
    </w:p>
    <w:p w14:paraId="1009545B" w14:textId="21D110B6" w:rsidR="009A2511" w:rsidRDefault="009A2511" w:rsidP="009A2511">
      <w:pPr>
        <w:spacing w:after="240" w:line="240" w:lineRule="auto"/>
        <w:rPr>
          <w:rFonts w:cs="Trebuchet MS"/>
        </w:rPr>
      </w:pPr>
      <w:r w:rsidRPr="00572CC5">
        <w:rPr>
          <w:rFonts w:cs="Trebuchet MS"/>
        </w:rPr>
        <w:t>S</w:t>
      </w:r>
      <w:r>
        <w:rPr>
          <w:rFonts w:cs="Trebuchet MS"/>
        </w:rPr>
        <w:t xml:space="preserve">ão beneficiários do presente </w:t>
      </w:r>
      <w:r w:rsidR="00FB48F5">
        <w:rPr>
          <w:rFonts w:cs="Trebuchet MS"/>
        </w:rPr>
        <w:t>Convite</w:t>
      </w:r>
      <w:r w:rsidRPr="00572CC5">
        <w:rPr>
          <w:rFonts w:cs="Trebuchet MS"/>
        </w:rPr>
        <w:t xml:space="preserve"> as Entidades Não</w:t>
      </w:r>
      <w:r>
        <w:rPr>
          <w:rFonts w:cs="Trebuchet MS"/>
        </w:rPr>
        <w:t xml:space="preserve"> Empresariais do Sistema de I&amp;I que se classificam como </w:t>
      </w:r>
      <w:r w:rsidRPr="00C4736A">
        <w:rPr>
          <w:rFonts w:cs="Trebuchet MS"/>
          <w:b/>
        </w:rPr>
        <w:t>Instituições públicas do ensino superior da região Norte</w:t>
      </w:r>
      <w:r>
        <w:rPr>
          <w:rFonts w:cs="Trebuchet MS"/>
        </w:rPr>
        <w:t>. Em concreto</w:t>
      </w:r>
      <w:r w:rsidR="00C4736A">
        <w:rPr>
          <w:rFonts w:cs="Trebuchet MS"/>
        </w:rPr>
        <w:t>, são potenciais beneficiários</w:t>
      </w:r>
      <w:r>
        <w:rPr>
          <w:rFonts w:cs="Trebuchet MS"/>
        </w:rPr>
        <w:t>:</w:t>
      </w:r>
    </w:p>
    <w:p w14:paraId="52E3F61D" w14:textId="62D8967F" w:rsidR="009A2511" w:rsidRDefault="009A2511" w:rsidP="009A2511">
      <w:pPr>
        <w:pStyle w:val="PargrafodaLista"/>
        <w:numPr>
          <w:ilvl w:val="0"/>
          <w:numId w:val="27"/>
        </w:numPr>
        <w:spacing w:after="240" w:line="240" w:lineRule="auto"/>
        <w:rPr>
          <w:rFonts w:cs="Trebuchet MS"/>
        </w:rPr>
      </w:pPr>
      <w:r>
        <w:rPr>
          <w:rFonts w:cs="Trebuchet MS"/>
        </w:rPr>
        <w:t>Universidade do Porto (UP)</w:t>
      </w:r>
    </w:p>
    <w:p w14:paraId="3C7B260A" w14:textId="2A1260E0" w:rsidR="009A2511" w:rsidRDefault="009A2511" w:rsidP="009A2511">
      <w:pPr>
        <w:pStyle w:val="PargrafodaLista"/>
        <w:numPr>
          <w:ilvl w:val="0"/>
          <w:numId w:val="27"/>
        </w:numPr>
        <w:spacing w:after="240" w:line="240" w:lineRule="auto"/>
        <w:rPr>
          <w:rFonts w:cs="Trebuchet MS"/>
        </w:rPr>
      </w:pPr>
      <w:r>
        <w:rPr>
          <w:rFonts w:cs="Trebuchet MS"/>
        </w:rPr>
        <w:t>Universidade do Minho (UM)</w:t>
      </w:r>
    </w:p>
    <w:p w14:paraId="536991B2" w14:textId="610FDE4A" w:rsidR="009A2511" w:rsidRDefault="009A2511" w:rsidP="009A2511">
      <w:pPr>
        <w:pStyle w:val="PargrafodaLista"/>
        <w:numPr>
          <w:ilvl w:val="0"/>
          <w:numId w:val="27"/>
        </w:numPr>
        <w:spacing w:after="240" w:line="240" w:lineRule="auto"/>
        <w:rPr>
          <w:rFonts w:cs="Trebuchet MS"/>
        </w:rPr>
      </w:pPr>
      <w:r>
        <w:rPr>
          <w:rFonts w:cs="Trebuchet MS"/>
        </w:rPr>
        <w:t>Universidade de Trás-os-</w:t>
      </w:r>
      <w:r w:rsidR="00A008DF">
        <w:rPr>
          <w:rFonts w:cs="Trebuchet MS"/>
        </w:rPr>
        <w:t>M</w:t>
      </w:r>
      <w:r>
        <w:rPr>
          <w:rFonts w:cs="Trebuchet MS"/>
        </w:rPr>
        <w:t>ontes e Alto Douro (UTAD)</w:t>
      </w:r>
    </w:p>
    <w:p w14:paraId="0522B7B0" w14:textId="17F070DB" w:rsidR="009A2511" w:rsidRDefault="009A2511" w:rsidP="009A2511">
      <w:pPr>
        <w:pStyle w:val="PargrafodaLista"/>
        <w:numPr>
          <w:ilvl w:val="0"/>
          <w:numId w:val="27"/>
        </w:numPr>
        <w:spacing w:after="240" w:line="240" w:lineRule="auto"/>
        <w:rPr>
          <w:rFonts w:cs="Trebuchet MS"/>
        </w:rPr>
      </w:pPr>
      <w:r>
        <w:rPr>
          <w:rFonts w:cs="Trebuchet MS"/>
        </w:rPr>
        <w:t>Instituto Politécnico do Porto (IPP)</w:t>
      </w:r>
    </w:p>
    <w:p w14:paraId="1C400ED3" w14:textId="788E3071" w:rsidR="009A2511" w:rsidRDefault="009A2511" w:rsidP="009A2511">
      <w:pPr>
        <w:pStyle w:val="PargrafodaLista"/>
        <w:numPr>
          <w:ilvl w:val="0"/>
          <w:numId w:val="27"/>
        </w:numPr>
        <w:spacing w:after="240" w:line="240" w:lineRule="auto"/>
        <w:rPr>
          <w:rFonts w:cs="Trebuchet MS"/>
        </w:rPr>
      </w:pPr>
      <w:r>
        <w:rPr>
          <w:rFonts w:cs="Trebuchet MS"/>
        </w:rPr>
        <w:t>Instituto Politécnico de Viana do Castelo (IPVC)</w:t>
      </w:r>
    </w:p>
    <w:p w14:paraId="75D3DD51" w14:textId="7312B7E1" w:rsidR="009A2511" w:rsidRDefault="009A2511" w:rsidP="009A2511">
      <w:pPr>
        <w:pStyle w:val="PargrafodaLista"/>
        <w:numPr>
          <w:ilvl w:val="0"/>
          <w:numId w:val="27"/>
        </w:numPr>
        <w:spacing w:after="240" w:line="240" w:lineRule="auto"/>
        <w:rPr>
          <w:rFonts w:cs="Trebuchet MS"/>
        </w:rPr>
      </w:pPr>
      <w:r>
        <w:rPr>
          <w:rFonts w:cs="Trebuchet MS"/>
        </w:rPr>
        <w:t>Instituto Politécnico do Cávado e do Ave (IPCA)</w:t>
      </w:r>
    </w:p>
    <w:p w14:paraId="0F776963" w14:textId="574D74BE" w:rsidR="009A2511" w:rsidRDefault="009A2511" w:rsidP="009A2511">
      <w:pPr>
        <w:pStyle w:val="PargrafodaLista"/>
        <w:numPr>
          <w:ilvl w:val="0"/>
          <w:numId w:val="27"/>
        </w:numPr>
        <w:spacing w:after="240" w:line="240" w:lineRule="auto"/>
        <w:rPr>
          <w:rFonts w:cs="Trebuchet MS"/>
        </w:rPr>
      </w:pPr>
      <w:r>
        <w:rPr>
          <w:rFonts w:cs="Trebuchet MS"/>
        </w:rPr>
        <w:lastRenderedPageBreak/>
        <w:t>Instituto Politécnico de Bragança (IPB)</w:t>
      </w:r>
    </w:p>
    <w:p w14:paraId="4F09B62F" w14:textId="77777777" w:rsidR="00012A4C" w:rsidRPr="00F77444" w:rsidRDefault="00012A4C" w:rsidP="009A2511">
      <w:pPr>
        <w:ind w:left="0" w:right="81" w:firstLine="0"/>
      </w:pPr>
    </w:p>
    <w:p w14:paraId="7296B102" w14:textId="41B40197" w:rsidR="00D27B1D" w:rsidRDefault="003506F1" w:rsidP="00761AA0">
      <w:pPr>
        <w:pStyle w:val="Cabealho2"/>
        <w:ind w:left="0" w:firstLine="0"/>
      </w:pPr>
      <w:bookmarkStart w:id="3" w:name="_Toc85817092"/>
      <w:r>
        <w:t>4.</w:t>
      </w:r>
      <w:r>
        <w:rPr>
          <w:rFonts w:ascii="Arial" w:eastAsia="Arial" w:hAnsi="Arial" w:cs="Arial"/>
        </w:rPr>
        <w:t xml:space="preserve"> </w:t>
      </w:r>
      <w:r w:rsidR="006E56AC">
        <w:t>TIPOLOGIA DA</w:t>
      </w:r>
      <w:r w:rsidR="00E24543">
        <w:t>S OPERAÇÕES</w:t>
      </w:r>
      <w:r>
        <w:t xml:space="preserve"> E MODALIDADE DE CANDIDATURA</w:t>
      </w:r>
      <w:bookmarkEnd w:id="3"/>
      <w:r>
        <w:rPr>
          <w:sz w:val="20"/>
        </w:rPr>
        <w:t xml:space="preserve"> </w:t>
      </w:r>
    </w:p>
    <w:p w14:paraId="6FCF46A1" w14:textId="3FD0A428" w:rsidR="00ED3316" w:rsidRDefault="00ED3316" w:rsidP="00ED3316">
      <w:pPr>
        <w:ind w:left="420" w:right="81" w:hanging="425"/>
      </w:pPr>
      <w:r w:rsidRPr="00ED3316">
        <w:rPr>
          <w:b/>
        </w:rPr>
        <w:t>4.1.</w:t>
      </w:r>
      <w:r>
        <w:rPr>
          <w:b/>
        </w:rPr>
        <w:t xml:space="preserve"> </w:t>
      </w:r>
      <w:r w:rsidRPr="00ED3316">
        <w:t>As candidaturas</w:t>
      </w:r>
      <w:r>
        <w:t xml:space="preserve"> a submeter no âmbito do presente </w:t>
      </w:r>
      <w:r w:rsidR="00FB48F5">
        <w:t>Convite</w:t>
      </w:r>
      <w:r>
        <w:t xml:space="preserve"> visam o apoio às infraestruturas tecnológicas na região Norte na seguinte tipologia: </w:t>
      </w:r>
    </w:p>
    <w:p w14:paraId="00F31A8A" w14:textId="388E02C6" w:rsidR="00ED3316" w:rsidRDefault="00ED3316" w:rsidP="00ED3316">
      <w:pPr>
        <w:ind w:left="422" w:right="81" w:hanging="427"/>
      </w:pPr>
      <w:r>
        <w:t xml:space="preserve"> </w:t>
      </w:r>
      <w:r>
        <w:tab/>
      </w:r>
      <w:r w:rsidR="00A92C7A" w:rsidRPr="00D920FE">
        <w:t>i</w:t>
      </w:r>
      <w:r w:rsidR="007241E3" w:rsidRPr="00D920FE">
        <w:t>) Centros de Valorização e Transferência de Tecnologia (CVTT).</w:t>
      </w:r>
    </w:p>
    <w:p w14:paraId="3D80F5C0" w14:textId="3AAF23CA" w:rsidR="0092350A" w:rsidRDefault="0092350A" w:rsidP="00150C12">
      <w:pPr>
        <w:ind w:left="422" w:right="81" w:hanging="427"/>
        <w:rPr>
          <w:color w:val="auto"/>
        </w:rPr>
      </w:pPr>
      <w:r w:rsidRPr="0090267D">
        <w:rPr>
          <w:b/>
        </w:rPr>
        <w:t>4.2.</w:t>
      </w:r>
      <w:r w:rsidRPr="0090267D">
        <w:t xml:space="preserve"> </w:t>
      </w:r>
      <w:r w:rsidR="00150C12" w:rsidRPr="0090267D">
        <w:t>A</w:t>
      </w:r>
      <w:r w:rsidR="00E24543">
        <w:t>s</w:t>
      </w:r>
      <w:r w:rsidR="00150C12" w:rsidRPr="0090267D">
        <w:t xml:space="preserve"> candidatura</w:t>
      </w:r>
      <w:r w:rsidR="00E24543">
        <w:t>s</w:t>
      </w:r>
      <w:r w:rsidR="00150C12" w:rsidRPr="0090267D">
        <w:t xml:space="preserve"> deve</w:t>
      </w:r>
      <w:r w:rsidR="00E24543">
        <w:t>m</w:t>
      </w:r>
      <w:r w:rsidR="00150C12" w:rsidRPr="0090267D">
        <w:t xml:space="preserve"> respeitar a modalidade de projeto individual e observar as condições de acesso e de elegibilidade da des</w:t>
      </w:r>
      <w:r w:rsidR="009D13F8">
        <w:t xml:space="preserve">pesa definidas nos pontos nº </w:t>
      </w:r>
      <w:r w:rsidR="009D13F8" w:rsidRPr="00A92C7A">
        <w:t>6 a</w:t>
      </w:r>
      <w:r w:rsidR="00CD3517" w:rsidRPr="00A92C7A">
        <w:t xml:space="preserve"> 8</w:t>
      </w:r>
      <w:r w:rsidR="00150C12" w:rsidRPr="00A92C7A">
        <w:t>,</w:t>
      </w:r>
      <w:r w:rsidR="00150C12" w:rsidRPr="0090267D">
        <w:t xml:space="preserve"> do presente </w:t>
      </w:r>
      <w:r w:rsidR="00FB48F5">
        <w:t>Convite</w:t>
      </w:r>
      <w:r w:rsidRPr="0090267D">
        <w:rPr>
          <w:color w:val="auto"/>
        </w:rPr>
        <w:t>.</w:t>
      </w:r>
      <w:r w:rsidRPr="00371F98">
        <w:rPr>
          <w:color w:val="auto"/>
        </w:rPr>
        <w:t xml:space="preserve"> </w:t>
      </w:r>
    </w:p>
    <w:p w14:paraId="23044A8B" w14:textId="027E91B0" w:rsidR="00ED3316" w:rsidRPr="00B43A47" w:rsidRDefault="00ED3316" w:rsidP="00ED3316">
      <w:pPr>
        <w:ind w:left="422" w:right="81" w:hanging="427"/>
      </w:pPr>
      <w:r>
        <w:rPr>
          <w:b/>
        </w:rPr>
        <w:t>4.3.</w:t>
      </w:r>
      <w:r>
        <w:t xml:space="preserve"> A</w:t>
      </w:r>
      <w:r>
        <w:rPr>
          <w:color w:val="auto"/>
        </w:rPr>
        <w:t xml:space="preserve"> possibilidade de participação de cada beneficiário está limitada a </w:t>
      </w:r>
      <w:r w:rsidRPr="00ED3316">
        <w:rPr>
          <w:b/>
          <w:color w:val="auto"/>
        </w:rPr>
        <w:t>uma candidatura</w:t>
      </w:r>
      <w:r>
        <w:rPr>
          <w:color w:val="auto"/>
        </w:rPr>
        <w:t>.</w:t>
      </w:r>
      <w:r w:rsidRPr="00371F98">
        <w:rPr>
          <w:color w:val="auto"/>
        </w:rPr>
        <w:t xml:space="preserve"> </w:t>
      </w:r>
      <w:r w:rsidR="00DC1C4B">
        <w:rPr>
          <w:color w:val="auto"/>
        </w:rPr>
        <w:t xml:space="preserve">Caso esta condição não seja cumprida, </w:t>
      </w:r>
      <w:r w:rsidR="00DC1C4B">
        <w:t>apenas será considerada para efeitos de análise a</w:t>
      </w:r>
      <w:r w:rsidR="00DC1C4B" w:rsidRPr="00014CFE">
        <w:t xml:space="preserve"> primeir</w:t>
      </w:r>
      <w:r w:rsidR="00DC1C4B">
        <w:t>a candidatura submetida</w:t>
      </w:r>
      <w:r w:rsidR="00DC1C4B" w:rsidRPr="00014CFE">
        <w:t xml:space="preserve">, sendo as candidaturas posteriores consideradas como </w:t>
      </w:r>
      <w:r w:rsidR="00DC1C4B" w:rsidRPr="00014CFE">
        <w:rPr>
          <w:b/>
        </w:rPr>
        <w:t>não elegíveis</w:t>
      </w:r>
      <w:r w:rsidR="00B43A47">
        <w:t>.</w:t>
      </w:r>
    </w:p>
    <w:p w14:paraId="29DB0D39" w14:textId="77777777" w:rsidR="00166F6F" w:rsidRPr="001C1C16" w:rsidRDefault="00166F6F" w:rsidP="00ED3316">
      <w:pPr>
        <w:ind w:left="0" w:right="81" w:firstLine="0"/>
      </w:pPr>
    </w:p>
    <w:p w14:paraId="4714DF17" w14:textId="77777777" w:rsidR="00D27B1D" w:rsidRDefault="003506F1" w:rsidP="00761AA0">
      <w:pPr>
        <w:pStyle w:val="Cabealho2"/>
        <w:ind w:left="0" w:firstLine="0"/>
      </w:pPr>
      <w:bookmarkStart w:id="4" w:name="_Toc85817093"/>
      <w:r w:rsidRPr="00761AA0">
        <w:t>5. ÁREA GEOGRÁFICA DE APLICAÇÃO</w:t>
      </w:r>
      <w:bookmarkEnd w:id="4"/>
      <w:r w:rsidRPr="00761AA0">
        <w:t xml:space="preserve"> </w:t>
      </w:r>
    </w:p>
    <w:p w14:paraId="06BF61A1" w14:textId="5F2E894E" w:rsidR="00D27B1D" w:rsidRDefault="00F04034">
      <w:pPr>
        <w:ind w:left="5" w:right="81"/>
      </w:pPr>
      <w:r>
        <w:t xml:space="preserve">O presente </w:t>
      </w:r>
      <w:r w:rsidR="00FB48F5">
        <w:t>Convite</w:t>
      </w:r>
      <w:r w:rsidR="003506F1">
        <w:t xml:space="preserve"> tem aplicação na NUT II Norte.  </w:t>
      </w:r>
    </w:p>
    <w:p w14:paraId="37816221" w14:textId="77777777" w:rsidR="005A3B22" w:rsidRDefault="005A3B22" w:rsidP="005A3B22">
      <w:pPr>
        <w:pStyle w:val="Cabealho2"/>
        <w:ind w:left="0" w:firstLine="0"/>
        <w:rPr>
          <w:b w:val="0"/>
          <w:sz w:val="22"/>
        </w:rPr>
      </w:pPr>
    </w:p>
    <w:p w14:paraId="6779663C" w14:textId="2F37345C" w:rsidR="00D27B1D" w:rsidRPr="005A3B22" w:rsidRDefault="005A3B22" w:rsidP="005A3B22">
      <w:pPr>
        <w:pStyle w:val="Cabealho2"/>
        <w:ind w:left="0" w:firstLine="0"/>
        <w:rPr>
          <w:szCs w:val="24"/>
        </w:rPr>
      </w:pPr>
      <w:bookmarkStart w:id="5" w:name="_Toc85817094"/>
      <w:r w:rsidRPr="005A3B22">
        <w:rPr>
          <w:szCs w:val="24"/>
        </w:rPr>
        <w:t>6.</w:t>
      </w:r>
      <w:r>
        <w:rPr>
          <w:szCs w:val="24"/>
        </w:rPr>
        <w:t xml:space="preserve"> </w:t>
      </w:r>
      <w:r w:rsidR="00601350">
        <w:rPr>
          <w:szCs w:val="24"/>
        </w:rPr>
        <w:t>CONDIÇÕES DE ELEGIBILIDADE DO</w:t>
      </w:r>
      <w:r w:rsidR="00E24543">
        <w:rPr>
          <w:szCs w:val="24"/>
        </w:rPr>
        <w:t>S</w:t>
      </w:r>
      <w:r w:rsidR="003506F1" w:rsidRPr="005A3B22">
        <w:rPr>
          <w:szCs w:val="24"/>
        </w:rPr>
        <w:t xml:space="preserve"> BENEFICIÁRIO</w:t>
      </w:r>
      <w:r w:rsidR="00E24543">
        <w:rPr>
          <w:szCs w:val="24"/>
        </w:rPr>
        <w:t>S</w:t>
      </w:r>
      <w:bookmarkEnd w:id="5"/>
      <w:r w:rsidR="003506F1" w:rsidRPr="005A3B22">
        <w:rPr>
          <w:color w:val="FF0000"/>
          <w:szCs w:val="24"/>
        </w:rPr>
        <w:t xml:space="preserve"> </w:t>
      </w:r>
      <w:r w:rsidR="003506F1" w:rsidRPr="005A3B22">
        <w:rPr>
          <w:color w:val="FF0000"/>
          <w:szCs w:val="24"/>
        </w:rPr>
        <w:tab/>
      </w:r>
      <w:r w:rsidR="003506F1" w:rsidRPr="005A3B22">
        <w:rPr>
          <w:szCs w:val="24"/>
        </w:rPr>
        <w:t xml:space="preserve"> </w:t>
      </w:r>
    </w:p>
    <w:p w14:paraId="3753E988" w14:textId="69D40D38" w:rsidR="00D27B1D" w:rsidRDefault="003506F1">
      <w:pPr>
        <w:ind w:left="5" w:right="81"/>
      </w:pPr>
      <w:r>
        <w:rPr>
          <w:b/>
        </w:rPr>
        <w:t>6.1.</w:t>
      </w:r>
      <w:r w:rsidR="00F04034">
        <w:t xml:space="preserve"> No âmbito do presente </w:t>
      </w:r>
      <w:r w:rsidR="00FB48F5">
        <w:t>Convite</w:t>
      </w:r>
      <w:r w:rsidR="00601350">
        <w:t>, o</w:t>
      </w:r>
      <w:r w:rsidR="00E24543">
        <w:t>s</w:t>
      </w:r>
      <w:r w:rsidR="00601350">
        <w:t xml:space="preserve"> beneficiário</w:t>
      </w:r>
      <w:r w:rsidR="00E24543">
        <w:t>s</w:t>
      </w:r>
      <w:r w:rsidR="00601350">
        <w:t xml:space="preserve"> deve</w:t>
      </w:r>
      <w:r w:rsidR="00E24543">
        <w:t>m</w:t>
      </w:r>
      <w:r>
        <w:t xml:space="preserve"> observar os seguintes critérios de elegibilidade previstos no artigo 13º, do Decreto-Lei nº 159, de 27 de outubro, na sua atual redação, designadamente: </w:t>
      </w:r>
    </w:p>
    <w:p w14:paraId="2932E92A" w14:textId="607BC501" w:rsidR="00D27B1D" w:rsidRDefault="00601350">
      <w:pPr>
        <w:numPr>
          <w:ilvl w:val="0"/>
          <w:numId w:val="4"/>
        </w:numPr>
        <w:ind w:left="993" w:right="81" w:hanging="427"/>
      </w:pPr>
      <w:r>
        <w:t>Estar</w:t>
      </w:r>
      <w:r w:rsidR="00E24543">
        <w:t>em</w:t>
      </w:r>
      <w:r>
        <w:t xml:space="preserve"> legalmente constituído</w:t>
      </w:r>
      <w:r w:rsidR="00E24543">
        <w:t>s</w:t>
      </w:r>
      <w:r w:rsidR="003506F1">
        <w:t xml:space="preserve">; </w:t>
      </w:r>
    </w:p>
    <w:p w14:paraId="2127B32C" w14:textId="07418EE2" w:rsidR="00D27B1D" w:rsidRDefault="004713C0">
      <w:pPr>
        <w:numPr>
          <w:ilvl w:val="0"/>
          <w:numId w:val="4"/>
        </w:numPr>
        <w:ind w:left="993" w:right="81" w:hanging="427"/>
      </w:pPr>
      <w:r>
        <w:t>Ter</w:t>
      </w:r>
      <w:r w:rsidR="00E24543">
        <w:t>em</w:t>
      </w:r>
      <w:r w:rsidR="003506F1">
        <w:t xml:space="preserve"> a situação tributária e contributiva regularizada perante, respetivamente, a administração fiscal e a segurança social, a verificar até ao momento da assinatura do termo de aceitação; </w:t>
      </w:r>
    </w:p>
    <w:p w14:paraId="0B115A55" w14:textId="79132D92" w:rsidR="00D27B1D" w:rsidRDefault="004713C0">
      <w:pPr>
        <w:numPr>
          <w:ilvl w:val="0"/>
          <w:numId w:val="4"/>
        </w:numPr>
        <w:ind w:left="993" w:right="81" w:hanging="427"/>
      </w:pPr>
      <w:r>
        <w:t>Poder</w:t>
      </w:r>
      <w:r w:rsidR="00E24543">
        <w:t>em</w:t>
      </w:r>
      <w:r w:rsidR="003506F1">
        <w:t xml:space="preserve"> legalmente desenvolver as atividades no território abrangido pelo PO e pela tipologia das operações e investimentos a que se candidatam; </w:t>
      </w:r>
    </w:p>
    <w:p w14:paraId="33C31CF6" w14:textId="14971BB5" w:rsidR="00D27B1D" w:rsidRDefault="00E24543">
      <w:pPr>
        <w:numPr>
          <w:ilvl w:val="0"/>
          <w:numId w:val="4"/>
        </w:numPr>
        <w:ind w:left="993" w:right="81" w:hanging="427"/>
      </w:pPr>
      <w:r>
        <w:t>Possuírem</w:t>
      </w:r>
      <w:r w:rsidR="004713C0">
        <w:t>, ou poder</w:t>
      </w:r>
      <w:r>
        <w:t>em</w:t>
      </w:r>
      <w:r w:rsidR="003506F1">
        <w:t xml:space="preserve"> assegurar até à aprovação da candidatura, os meios técnicos, físicos e financeiros e os recursos humanos necessários ao desenvolvimento da operação; </w:t>
      </w:r>
    </w:p>
    <w:p w14:paraId="5F3AD80A" w14:textId="040E9AE4" w:rsidR="00D27B1D" w:rsidRDefault="004713C0">
      <w:pPr>
        <w:numPr>
          <w:ilvl w:val="0"/>
          <w:numId w:val="4"/>
        </w:numPr>
        <w:ind w:left="993" w:right="81" w:hanging="427"/>
      </w:pPr>
      <w:r>
        <w:t>Ter</w:t>
      </w:r>
      <w:r w:rsidR="00E24543">
        <w:t>em</w:t>
      </w:r>
      <w:r w:rsidR="003506F1">
        <w:t xml:space="preserve"> a situação regularizada em matéria de reposições, no âmbito dos financiamentos dos FEEI; </w:t>
      </w:r>
    </w:p>
    <w:p w14:paraId="6F7EED31" w14:textId="4D27F2EA" w:rsidR="00D27B1D" w:rsidRDefault="004713C0">
      <w:pPr>
        <w:numPr>
          <w:ilvl w:val="0"/>
          <w:numId w:val="4"/>
        </w:numPr>
        <w:ind w:left="993" w:right="81" w:hanging="427"/>
      </w:pPr>
      <w:r>
        <w:t>Apresentar</w:t>
      </w:r>
      <w:r w:rsidR="00E24543">
        <w:t>em</w:t>
      </w:r>
      <w:r w:rsidR="003506F1">
        <w:t xml:space="preserve"> uma situação económico-financ</w:t>
      </w:r>
      <w:r>
        <w:t>eira equilibrada ou demonstrar</w:t>
      </w:r>
      <w:r w:rsidR="00E24543">
        <w:t>em</w:t>
      </w:r>
      <w:r w:rsidR="003506F1">
        <w:t xml:space="preserve"> ter capacidade de financiamento da operação; </w:t>
      </w:r>
    </w:p>
    <w:p w14:paraId="0919656D" w14:textId="109ECAE2" w:rsidR="00D27B1D" w:rsidRDefault="004713C0">
      <w:pPr>
        <w:numPr>
          <w:ilvl w:val="0"/>
          <w:numId w:val="4"/>
        </w:numPr>
        <w:ind w:left="993" w:right="81" w:hanging="427"/>
      </w:pPr>
      <w:r>
        <w:lastRenderedPageBreak/>
        <w:t>Não ter</w:t>
      </w:r>
      <w:r w:rsidR="00E24543">
        <w:t>em</w:t>
      </w:r>
      <w:r w:rsidR="003506F1">
        <w:t xml:space="preserve"> apresentado a mesma candidatura, no âmbito da qual ainda esteja a decorrer o processo de decisão ou em que a decisão sobre o pedido de financiamento tenha sido favorável, exceto nas situações em que tenha sido apresentada desistência; </w:t>
      </w:r>
    </w:p>
    <w:p w14:paraId="2E54C610" w14:textId="36AB8390" w:rsidR="00D27B1D" w:rsidRDefault="004713C0">
      <w:pPr>
        <w:numPr>
          <w:ilvl w:val="0"/>
          <w:numId w:val="4"/>
        </w:numPr>
        <w:ind w:left="993" w:right="81" w:hanging="427"/>
      </w:pPr>
      <w:r>
        <w:t>Não deter</w:t>
      </w:r>
      <w:r w:rsidR="00006AE2">
        <w:t>em</w:t>
      </w:r>
      <w:r>
        <w:t xml:space="preserve"> nem ter</w:t>
      </w:r>
      <w:r w:rsidR="003506F1">
        <w:t xml:space="preserve"> detido capital numa percentagem superior a 50 %, por si ou pelo seu cônjuge, não separado de pessoas e bens, ou pelos seus ascendentes e descendentes até ao 1.º grau, bem como por aquele que consigo viva em condições análogas às dos cônjuges, em empresa que não tenha cumprido notificação para devolução de apoios no âmbito de uma operação apoiada por fundos europeus.  </w:t>
      </w:r>
    </w:p>
    <w:p w14:paraId="053F27E3" w14:textId="687CC8E6" w:rsidR="00D27B1D" w:rsidRDefault="003506F1">
      <w:pPr>
        <w:ind w:left="5" w:right="81"/>
      </w:pPr>
      <w:r>
        <w:rPr>
          <w:b/>
        </w:rPr>
        <w:t xml:space="preserve">6.2. </w:t>
      </w:r>
      <w:r w:rsidR="00032D70">
        <w:t>Adicionalmente, o</w:t>
      </w:r>
      <w:r w:rsidR="00006AE2">
        <w:t>s</w:t>
      </w:r>
      <w:r w:rsidR="00032D70">
        <w:t xml:space="preserve"> beneficiário</w:t>
      </w:r>
      <w:r w:rsidR="00006AE2">
        <w:t>s</w:t>
      </w:r>
      <w:r w:rsidR="00032D70">
        <w:t xml:space="preserve"> deve</w:t>
      </w:r>
      <w:r w:rsidR="00006AE2">
        <w:t>m assegurar que não estão</w:t>
      </w:r>
      <w:r w:rsidR="00032D70">
        <w:t xml:space="preserve"> sujeito</w:t>
      </w:r>
      <w:r w:rsidR="00006AE2">
        <w:t>s</w:t>
      </w:r>
      <w:r>
        <w:t xml:space="preserve"> aos impedimentos e condicionamentos previstos no artigo 14.º do Decreto-Lei n.º 159/2014, de 27 de outubro. </w:t>
      </w:r>
    </w:p>
    <w:p w14:paraId="62E9DB4C" w14:textId="77777777" w:rsidR="00D27B1D" w:rsidRDefault="003506F1">
      <w:pPr>
        <w:spacing w:after="276" w:line="259" w:lineRule="auto"/>
        <w:ind w:left="0" w:firstLine="0"/>
        <w:jc w:val="left"/>
      </w:pPr>
      <w:r>
        <w:t xml:space="preserve"> </w:t>
      </w:r>
    </w:p>
    <w:p w14:paraId="408ED66A" w14:textId="5A0EF7E2" w:rsidR="00D27B1D" w:rsidRDefault="003506F1" w:rsidP="00570757">
      <w:pPr>
        <w:pStyle w:val="Cabealho2"/>
        <w:ind w:left="0" w:firstLine="0"/>
      </w:pPr>
      <w:bookmarkStart w:id="6" w:name="_Toc85817095"/>
      <w:r>
        <w:t>7.</w:t>
      </w:r>
      <w:r>
        <w:rPr>
          <w:rFonts w:ascii="Arial" w:eastAsia="Arial" w:hAnsi="Arial" w:cs="Arial"/>
        </w:rPr>
        <w:t xml:space="preserve"> </w:t>
      </w:r>
      <w:r>
        <w:t>C</w:t>
      </w:r>
      <w:r w:rsidR="00032D70">
        <w:t>ONDIÇÕES DE ELEGIBILIDADE DO</w:t>
      </w:r>
      <w:r w:rsidR="004F62D7">
        <w:t>S</w:t>
      </w:r>
      <w:r>
        <w:t xml:space="preserve"> PROJETO</w:t>
      </w:r>
      <w:r w:rsidR="004F62D7">
        <w:t>S</w:t>
      </w:r>
      <w:bookmarkEnd w:id="6"/>
      <w:r>
        <w:t xml:space="preserve"> </w:t>
      </w:r>
    </w:p>
    <w:p w14:paraId="4D6FEE5F" w14:textId="72D143D4" w:rsidR="0092350A" w:rsidRDefault="0092350A">
      <w:pPr>
        <w:ind w:left="5" w:right="81"/>
      </w:pPr>
      <w:r w:rsidRPr="0090267D">
        <w:t xml:space="preserve">No âmbito do presente </w:t>
      </w:r>
      <w:r w:rsidR="00FB48F5">
        <w:t>Convite</w:t>
      </w:r>
      <w:r w:rsidRPr="0090267D">
        <w:t>, o</w:t>
      </w:r>
      <w:r w:rsidR="004F62D7">
        <w:t>s</w:t>
      </w:r>
      <w:r w:rsidRPr="0090267D">
        <w:t xml:space="preserve"> projeto</w:t>
      </w:r>
      <w:r w:rsidR="004F62D7">
        <w:t>s</w:t>
      </w:r>
      <w:r w:rsidRPr="0090267D">
        <w:t xml:space="preserve"> deve</w:t>
      </w:r>
      <w:r w:rsidR="004F62D7">
        <w:t>m</w:t>
      </w:r>
      <w:r w:rsidRPr="0090267D">
        <w:t>, obrigatoriamente, respeitar as seguintes condições de elegibilidade:</w:t>
      </w:r>
    </w:p>
    <w:p w14:paraId="0645FDA1" w14:textId="77777777" w:rsidR="00D27B1D" w:rsidRDefault="003506F1">
      <w:pPr>
        <w:spacing w:after="7"/>
        <w:ind w:left="561" w:right="81" w:hanging="566"/>
      </w:pPr>
      <w:r>
        <w:rPr>
          <w:rFonts w:ascii="Trebuchet MS" w:eastAsia="Trebuchet MS" w:hAnsi="Trebuchet MS" w:cs="Trebuchet MS"/>
          <w:b/>
          <w:sz w:val="20"/>
        </w:rPr>
        <w:t>7.1.</w:t>
      </w:r>
      <w:r>
        <w:rPr>
          <w:rFonts w:ascii="Arial" w:eastAsia="Arial" w:hAnsi="Arial" w:cs="Arial"/>
          <w:b/>
          <w:sz w:val="20"/>
        </w:rPr>
        <w:t xml:space="preserve"> </w:t>
      </w:r>
      <w:r>
        <w:t xml:space="preserve">Enquadrar‐se em pelo menos um dos domínios prioritários da Estratégia de Especialização Inteligente (RIS3) da Região do Norte; </w:t>
      </w:r>
    </w:p>
    <w:p w14:paraId="20CAE0A1" w14:textId="19B2F900" w:rsidR="00863E62" w:rsidRDefault="003506F1" w:rsidP="00863E62">
      <w:pPr>
        <w:spacing w:after="7"/>
        <w:ind w:left="561" w:right="81" w:hanging="566"/>
      </w:pPr>
      <w:r>
        <w:rPr>
          <w:rFonts w:ascii="Trebuchet MS" w:eastAsia="Trebuchet MS" w:hAnsi="Trebuchet MS" w:cs="Trebuchet MS"/>
          <w:b/>
          <w:sz w:val="20"/>
        </w:rPr>
        <w:t>7.2.</w:t>
      </w:r>
      <w:r>
        <w:rPr>
          <w:rFonts w:ascii="Arial" w:eastAsia="Arial" w:hAnsi="Arial" w:cs="Arial"/>
          <w:b/>
          <w:sz w:val="20"/>
        </w:rPr>
        <w:t xml:space="preserve"> </w:t>
      </w:r>
      <w:r>
        <w:t xml:space="preserve">Configurar um projeto enquadrável na tipologia e modalidade de candidatura, conforme definidas no ponto nº 4 do presente </w:t>
      </w:r>
      <w:r w:rsidR="00FB48F5" w:rsidRPr="0035184B">
        <w:t>Convite</w:t>
      </w:r>
      <w:r w:rsidR="00863E62" w:rsidRPr="0035184B">
        <w:t xml:space="preserve">; </w:t>
      </w:r>
      <w:r w:rsidR="007C2E4A" w:rsidRPr="0035184B">
        <w:t xml:space="preserve">em concreto, </w:t>
      </w:r>
      <w:r w:rsidR="00A47443" w:rsidRPr="0035184B">
        <w:rPr>
          <w:b/>
        </w:rPr>
        <w:t>em relação à</w:t>
      </w:r>
      <w:r w:rsidR="00863E62" w:rsidRPr="0035184B">
        <w:rPr>
          <w:b/>
        </w:rPr>
        <w:t xml:space="preserve"> infraestrutura tecnológica </w:t>
      </w:r>
      <w:r w:rsidR="008D4157" w:rsidRPr="0035184B">
        <w:rPr>
          <w:b/>
        </w:rPr>
        <w:t xml:space="preserve">a candidatar </w:t>
      </w:r>
      <w:r w:rsidR="007C2E4A" w:rsidRPr="0035184B">
        <w:rPr>
          <w:b/>
        </w:rPr>
        <w:t xml:space="preserve">deverá </w:t>
      </w:r>
      <w:r w:rsidR="008D4157" w:rsidRPr="0035184B">
        <w:rPr>
          <w:b/>
        </w:rPr>
        <w:t xml:space="preserve">o beneficiário </w:t>
      </w:r>
      <w:r w:rsidR="007C2E4A" w:rsidRPr="0035184B">
        <w:t xml:space="preserve">i) </w:t>
      </w:r>
      <w:r w:rsidR="007A7A30" w:rsidRPr="0035184B">
        <w:t xml:space="preserve">demonstrar que a mesma </w:t>
      </w:r>
      <w:r w:rsidR="007C2E4A" w:rsidRPr="0035184B">
        <w:t>é um Centro de Valorização e Transferência de Tecnologia</w:t>
      </w:r>
      <w:r w:rsidR="00863E62" w:rsidRPr="0035184B">
        <w:t xml:space="preserve"> (</w:t>
      </w:r>
      <w:r w:rsidR="007C2E4A" w:rsidRPr="0035184B">
        <w:t xml:space="preserve">CVTT, </w:t>
      </w:r>
      <w:r w:rsidR="00863E62" w:rsidRPr="0035184B">
        <w:t>única tipologia elegív</w:t>
      </w:r>
      <w:r w:rsidR="008D4157" w:rsidRPr="0035184B">
        <w:t xml:space="preserve">el no âmbito do presente </w:t>
      </w:r>
      <w:r w:rsidR="00FB48F5" w:rsidRPr="0035184B">
        <w:t>Convite</w:t>
      </w:r>
      <w:r w:rsidR="007A7A30" w:rsidRPr="0035184B">
        <w:t xml:space="preserve">) bem como </w:t>
      </w:r>
      <w:r w:rsidR="008D4157" w:rsidRPr="0035184B">
        <w:t xml:space="preserve">ii) </w:t>
      </w:r>
      <w:r w:rsidR="007C2E4A" w:rsidRPr="0035184B">
        <w:t>ressaltar</w:t>
      </w:r>
      <w:r w:rsidR="00863E62" w:rsidRPr="0035184B">
        <w:t xml:space="preserve"> a importância da infraestrutura em termos regionais, designadamente, o seu posicionamento numa falha de mercado, ou seja, que a mesma visa dar resposta a necessidades existentes que não estão a ser supridas pelas empresas a atuar no mercado;</w:t>
      </w:r>
    </w:p>
    <w:p w14:paraId="4A9B61A9" w14:textId="6BC1D2C9" w:rsidR="00D27B1D" w:rsidRDefault="00206886">
      <w:pPr>
        <w:spacing w:after="10"/>
        <w:ind w:left="5" w:right="81"/>
      </w:pPr>
      <w:r>
        <w:rPr>
          <w:rFonts w:ascii="Trebuchet MS" w:eastAsia="Trebuchet MS" w:hAnsi="Trebuchet MS" w:cs="Trebuchet MS"/>
          <w:b/>
          <w:sz w:val="20"/>
        </w:rPr>
        <w:t>7.3</w:t>
      </w:r>
      <w:r w:rsidR="003506F1" w:rsidRPr="00863E62">
        <w:rPr>
          <w:rFonts w:ascii="Trebuchet MS" w:eastAsia="Trebuchet MS" w:hAnsi="Trebuchet MS" w:cs="Trebuchet MS"/>
          <w:b/>
          <w:sz w:val="20"/>
        </w:rPr>
        <w:t>.</w:t>
      </w:r>
      <w:r w:rsidR="003506F1">
        <w:rPr>
          <w:rFonts w:ascii="Arial" w:eastAsia="Arial" w:hAnsi="Arial" w:cs="Arial"/>
          <w:b/>
          <w:sz w:val="20"/>
        </w:rPr>
        <w:t xml:space="preserve"> </w:t>
      </w:r>
      <w:r w:rsidR="003506F1">
        <w:t>Assegurar que o projeto se desenvolve na região defini</w:t>
      </w:r>
      <w:r w:rsidR="00141183">
        <w:t xml:space="preserve">da no ponto nº 5 do presente </w:t>
      </w:r>
      <w:r w:rsidR="00FB48F5">
        <w:t>Convite</w:t>
      </w:r>
      <w:r w:rsidR="003506F1">
        <w:t xml:space="preserve">; </w:t>
      </w:r>
    </w:p>
    <w:p w14:paraId="45FE7207" w14:textId="5B961F43" w:rsidR="00D27B1D" w:rsidRDefault="003506F1">
      <w:pPr>
        <w:spacing w:after="7"/>
        <w:ind w:left="561" w:right="81" w:hanging="566"/>
      </w:pPr>
      <w:r>
        <w:rPr>
          <w:rFonts w:ascii="Trebuchet MS" w:eastAsia="Trebuchet MS" w:hAnsi="Trebuchet MS" w:cs="Trebuchet MS"/>
          <w:b/>
          <w:sz w:val="20"/>
        </w:rPr>
        <w:t>7</w:t>
      </w:r>
      <w:r w:rsidR="00206886">
        <w:rPr>
          <w:rFonts w:ascii="Trebuchet MS" w:eastAsia="Trebuchet MS" w:hAnsi="Trebuchet MS" w:cs="Trebuchet MS"/>
          <w:b/>
          <w:sz w:val="20"/>
        </w:rPr>
        <w:t>.4</w:t>
      </w:r>
      <w:r>
        <w:rPr>
          <w:rFonts w:ascii="Trebuchet MS" w:eastAsia="Trebuchet MS" w:hAnsi="Trebuchet MS" w:cs="Trebuchet MS"/>
          <w:b/>
          <w:sz w:val="20"/>
        </w:rPr>
        <w:t>.</w:t>
      </w:r>
      <w:r>
        <w:rPr>
          <w:rFonts w:ascii="Arial" w:eastAsia="Arial" w:hAnsi="Arial" w:cs="Arial"/>
          <w:b/>
          <w:sz w:val="20"/>
        </w:rPr>
        <w:t xml:space="preserve"> </w:t>
      </w:r>
      <w:r>
        <w:t xml:space="preserve">Certificar que se encontram asseguradas as fontes de financiamento da parcela de investimento total não coberta pelo fundo; </w:t>
      </w:r>
    </w:p>
    <w:p w14:paraId="4D694405" w14:textId="36D2C353" w:rsidR="00D27B1D" w:rsidRDefault="003506F1">
      <w:pPr>
        <w:spacing w:after="7"/>
        <w:ind w:left="561" w:right="81" w:hanging="566"/>
      </w:pPr>
      <w:r>
        <w:rPr>
          <w:rFonts w:ascii="Trebuchet MS" w:eastAsia="Trebuchet MS" w:hAnsi="Trebuchet MS" w:cs="Trebuchet MS"/>
          <w:b/>
          <w:sz w:val="20"/>
        </w:rPr>
        <w:t>7</w:t>
      </w:r>
      <w:r w:rsidR="00206886">
        <w:rPr>
          <w:rFonts w:ascii="Trebuchet MS" w:eastAsia="Trebuchet MS" w:hAnsi="Trebuchet MS" w:cs="Trebuchet MS"/>
          <w:b/>
          <w:sz w:val="20"/>
        </w:rPr>
        <w:t>.5</w:t>
      </w:r>
      <w:r>
        <w:rPr>
          <w:rFonts w:ascii="Trebuchet MS" w:eastAsia="Trebuchet MS" w:hAnsi="Trebuchet MS" w:cs="Trebuchet MS"/>
          <w:b/>
          <w:sz w:val="20"/>
        </w:rPr>
        <w:t>.</w:t>
      </w:r>
      <w:r>
        <w:rPr>
          <w:rFonts w:ascii="Arial" w:eastAsia="Arial" w:hAnsi="Arial" w:cs="Arial"/>
          <w:b/>
          <w:sz w:val="20"/>
        </w:rPr>
        <w:t xml:space="preserve"> </w:t>
      </w:r>
      <w:r>
        <w:t xml:space="preserve">Apresentar uma caracterização técnica e um orçamento suficientemente detalhados e fundamentados, com uma estrutura de custos adequada aos objetivos visados e assegurar o controlo orçamental do mesmo através de um sistema que permita aferir adequadamente a imputação das despesas e custos do projeto; </w:t>
      </w:r>
    </w:p>
    <w:p w14:paraId="5B747B10" w14:textId="545D3C75" w:rsidR="00ED22E7" w:rsidRPr="00D920FE" w:rsidRDefault="00033DA0" w:rsidP="00454B5F">
      <w:pPr>
        <w:spacing w:after="7"/>
        <w:ind w:left="561" w:right="81" w:hanging="566"/>
      </w:pPr>
      <w:r w:rsidRPr="00D920FE">
        <w:rPr>
          <w:rFonts w:ascii="Trebuchet MS" w:eastAsia="Trebuchet MS" w:hAnsi="Trebuchet MS" w:cs="Trebuchet MS"/>
          <w:b/>
          <w:sz w:val="20"/>
        </w:rPr>
        <w:t>7</w:t>
      </w:r>
      <w:r w:rsidR="00206886">
        <w:rPr>
          <w:rFonts w:ascii="Trebuchet MS" w:eastAsia="Trebuchet MS" w:hAnsi="Trebuchet MS" w:cs="Trebuchet MS"/>
          <w:b/>
          <w:sz w:val="20"/>
        </w:rPr>
        <w:t>.6</w:t>
      </w:r>
      <w:r w:rsidRPr="00D920FE">
        <w:rPr>
          <w:rFonts w:ascii="Trebuchet MS" w:eastAsia="Trebuchet MS" w:hAnsi="Trebuchet MS" w:cs="Trebuchet MS"/>
          <w:b/>
          <w:sz w:val="20"/>
        </w:rPr>
        <w:t xml:space="preserve">. </w:t>
      </w:r>
      <w:r w:rsidR="00957310" w:rsidRPr="00D920FE">
        <w:rPr>
          <w:rFonts w:ascii="Trebuchet MS" w:eastAsia="Trebuchet MS" w:hAnsi="Trebuchet MS" w:cs="Trebuchet MS"/>
          <w:sz w:val="20"/>
        </w:rPr>
        <w:t xml:space="preserve">Ter um </w:t>
      </w:r>
      <w:r w:rsidR="00957310" w:rsidRPr="00D920FE">
        <w:rPr>
          <w:rFonts w:ascii="Trebuchet MS" w:eastAsia="Trebuchet MS" w:hAnsi="Trebuchet MS" w:cs="Trebuchet MS"/>
          <w:b/>
          <w:sz w:val="20"/>
        </w:rPr>
        <w:t xml:space="preserve">FEDER máximo de </w:t>
      </w:r>
      <w:r w:rsidR="00AA3987" w:rsidRPr="00D920FE">
        <w:rPr>
          <w:rFonts w:ascii="Trebuchet MS" w:eastAsia="Trebuchet MS" w:hAnsi="Trebuchet MS" w:cs="Trebuchet MS"/>
          <w:b/>
          <w:sz w:val="20"/>
        </w:rPr>
        <w:t>2.000.000</w:t>
      </w:r>
      <w:r w:rsidRPr="00D920FE">
        <w:rPr>
          <w:rFonts w:ascii="Trebuchet MS" w:eastAsia="Trebuchet MS" w:hAnsi="Trebuchet MS" w:cs="Trebuchet MS"/>
          <w:b/>
          <w:sz w:val="20"/>
        </w:rPr>
        <w:t>,00 Euros</w:t>
      </w:r>
      <w:r w:rsidRPr="00D920FE">
        <w:rPr>
          <w:rFonts w:ascii="Trebuchet MS" w:eastAsia="Trebuchet MS" w:hAnsi="Trebuchet MS" w:cs="Trebuchet MS"/>
          <w:sz w:val="20"/>
        </w:rPr>
        <w:t>;</w:t>
      </w:r>
      <w:r w:rsidRPr="00D920FE">
        <w:t xml:space="preserve"> </w:t>
      </w:r>
    </w:p>
    <w:p w14:paraId="5E704C77" w14:textId="4E3E16FE" w:rsidR="00ED22E7" w:rsidRPr="00D920FE" w:rsidRDefault="003506F1" w:rsidP="00454B5F">
      <w:pPr>
        <w:spacing w:after="10"/>
        <w:ind w:left="567" w:right="81" w:hanging="567"/>
      </w:pPr>
      <w:r w:rsidRPr="00D920FE">
        <w:rPr>
          <w:rFonts w:ascii="Trebuchet MS" w:eastAsia="Trebuchet MS" w:hAnsi="Trebuchet MS" w:cs="Trebuchet MS"/>
          <w:b/>
          <w:sz w:val="20"/>
        </w:rPr>
        <w:t>7</w:t>
      </w:r>
      <w:r w:rsidR="00206886">
        <w:rPr>
          <w:rFonts w:ascii="Trebuchet MS" w:eastAsia="Trebuchet MS" w:hAnsi="Trebuchet MS" w:cs="Trebuchet MS"/>
          <w:b/>
          <w:sz w:val="20"/>
        </w:rPr>
        <w:t>.7</w:t>
      </w:r>
      <w:r w:rsidRPr="00D920FE">
        <w:rPr>
          <w:rFonts w:ascii="Trebuchet MS" w:eastAsia="Trebuchet MS" w:hAnsi="Trebuchet MS" w:cs="Trebuchet MS"/>
          <w:b/>
          <w:sz w:val="20"/>
        </w:rPr>
        <w:t>.</w:t>
      </w:r>
      <w:r w:rsidRPr="00D920FE">
        <w:rPr>
          <w:rFonts w:ascii="Arial" w:eastAsia="Arial" w:hAnsi="Arial" w:cs="Arial"/>
          <w:b/>
          <w:sz w:val="20"/>
        </w:rPr>
        <w:t xml:space="preserve"> </w:t>
      </w:r>
      <w:r w:rsidRPr="00D920FE">
        <w:t xml:space="preserve">Apresentar uma </w:t>
      </w:r>
      <w:r w:rsidRPr="00D920FE">
        <w:rPr>
          <w:b/>
        </w:rPr>
        <w:t xml:space="preserve">duração máxima de </w:t>
      </w:r>
      <w:r w:rsidR="00454B5F" w:rsidRPr="00D920FE">
        <w:rPr>
          <w:b/>
        </w:rPr>
        <w:t>24 meses a contar da data do Ter</w:t>
      </w:r>
      <w:r w:rsidR="00412E17" w:rsidRPr="00D920FE">
        <w:rPr>
          <w:b/>
        </w:rPr>
        <w:t>mo de Aceitação, sendo 30/06/20</w:t>
      </w:r>
      <w:r w:rsidR="00454B5F" w:rsidRPr="00D920FE">
        <w:rPr>
          <w:b/>
        </w:rPr>
        <w:t xml:space="preserve">23 a data limite para elegibilidade de despesas, </w:t>
      </w:r>
      <w:r w:rsidR="00454B5F" w:rsidRPr="00D920FE">
        <w:t>salvo autorização prévia da AG de acordo com as regras que venham a ser aprovadas para o encerramento do atual quadro comunitário;</w:t>
      </w:r>
    </w:p>
    <w:p w14:paraId="5F7DAC54" w14:textId="3CE17455" w:rsidR="00A75C34" w:rsidRPr="00A75C34" w:rsidRDefault="00454B5F" w:rsidP="001C5E5E">
      <w:pPr>
        <w:pStyle w:val="Default"/>
        <w:ind w:left="567" w:hanging="567"/>
        <w:jc w:val="both"/>
        <w:rPr>
          <w:rFonts w:eastAsia="Calibri"/>
          <w:sz w:val="22"/>
          <w:szCs w:val="22"/>
        </w:rPr>
      </w:pPr>
      <w:r w:rsidRPr="00D920FE">
        <w:rPr>
          <w:rFonts w:ascii="Trebuchet MS" w:eastAsia="Trebuchet MS" w:hAnsi="Trebuchet MS" w:cs="Trebuchet MS"/>
          <w:b/>
          <w:sz w:val="20"/>
          <w:szCs w:val="22"/>
        </w:rPr>
        <w:t>7</w:t>
      </w:r>
      <w:r w:rsidR="00206886">
        <w:rPr>
          <w:rFonts w:ascii="Trebuchet MS" w:eastAsia="Trebuchet MS" w:hAnsi="Trebuchet MS" w:cs="Trebuchet MS"/>
          <w:b/>
          <w:sz w:val="20"/>
          <w:szCs w:val="22"/>
        </w:rPr>
        <w:t>.8</w:t>
      </w:r>
      <w:r w:rsidR="00757393" w:rsidRPr="00D920FE">
        <w:rPr>
          <w:rFonts w:ascii="Trebuchet MS" w:eastAsia="Trebuchet MS" w:hAnsi="Trebuchet MS" w:cs="Trebuchet MS"/>
          <w:b/>
          <w:sz w:val="20"/>
          <w:szCs w:val="22"/>
        </w:rPr>
        <w:t>.</w:t>
      </w:r>
      <w:r w:rsidR="00A75C34" w:rsidRPr="00D920FE">
        <w:t xml:space="preserve"> </w:t>
      </w:r>
      <w:r w:rsidR="00A75C34" w:rsidRPr="00D920FE">
        <w:rPr>
          <w:rFonts w:eastAsia="Calibri"/>
          <w:sz w:val="22"/>
          <w:szCs w:val="22"/>
        </w:rPr>
        <w:t xml:space="preserve">O projeto candidatado deve demonstrar o </w:t>
      </w:r>
      <w:r w:rsidR="00A75C34" w:rsidRPr="00D920FE">
        <w:rPr>
          <w:rFonts w:eastAsia="Calibri"/>
          <w:b/>
          <w:sz w:val="22"/>
          <w:szCs w:val="22"/>
        </w:rPr>
        <w:t>grau de maturidade</w:t>
      </w:r>
      <w:r w:rsidR="00A75C34" w:rsidRPr="00D920FE">
        <w:rPr>
          <w:rFonts w:eastAsia="Calibri"/>
          <w:sz w:val="22"/>
          <w:szCs w:val="22"/>
        </w:rPr>
        <w:t xml:space="preserve"> </w:t>
      </w:r>
      <w:r w:rsidR="001C6F88" w:rsidRPr="00D920FE">
        <w:rPr>
          <w:rFonts w:eastAsia="Calibri"/>
          <w:sz w:val="22"/>
          <w:szCs w:val="22"/>
        </w:rPr>
        <w:t xml:space="preserve">do investimento a candidatar, </w:t>
      </w:r>
      <w:r w:rsidR="00A75C34" w:rsidRPr="00D920FE">
        <w:rPr>
          <w:rFonts w:eastAsia="Calibri"/>
          <w:sz w:val="22"/>
          <w:szCs w:val="22"/>
        </w:rPr>
        <w:t>tendo por referência a componente principal do investimento, nos seguintes termos:</w:t>
      </w:r>
      <w:r w:rsidR="00A75C34" w:rsidRPr="00A75C34">
        <w:rPr>
          <w:rFonts w:eastAsia="Calibri"/>
          <w:sz w:val="22"/>
          <w:szCs w:val="22"/>
        </w:rPr>
        <w:t xml:space="preserve"> </w:t>
      </w:r>
    </w:p>
    <w:p w14:paraId="4523E45F" w14:textId="3364794C" w:rsidR="00A75C34" w:rsidRDefault="00A75C34" w:rsidP="00A75C34">
      <w:pPr>
        <w:pStyle w:val="Default"/>
        <w:spacing w:after="152"/>
        <w:ind w:left="567"/>
        <w:jc w:val="both"/>
        <w:rPr>
          <w:sz w:val="22"/>
          <w:szCs w:val="22"/>
        </w:rPr>
      </w:pPr>
      <w:r w:rsidRPr="00A75C34">
        <w:rPr>
          <w:b/>
          <w:sz w:val="22"/>
          <w:szCs w:val="22"/>
        </w:rPr>
        <w:t>a.</w:t>
      </w:r>
      <w:r>
        <w:rPr>
          <w:sz w:val="22"/>
          <w:szCs w:val="22"/>
        </w:rPr>
        <w:t xml:space="preserve"> Comprovado pela apresentação do projeto técnico de execução (peças escritas e desenhadas de arquitetura e especialidades, Termos de Responsabilidade devidamente assinados nos termos da Portaria 701-H/2008, de 29/7, bem como Lista de Quantidades e Preços Unitários), acompanhada da respetiva deliberação de abertura do procedimento, demonstrando que estão </w:t>
      </w:r>
      <w:r>
        <w:rPr>
          <w:sz w:val="22"/>
          <w:szCs w:val="22"/>
        </w:rPr>
        <w:lastRenderedPageBreak/>
        <w:t xml:space="preserve">em condições de lançar o procedimento de concurso, nos termos do Código dos Contratos Públicos (CCP), se aplicável; </w:t>
      </w:r>
    </w:p>
    <w:p w14:paraId="0CFCEF99" w14:textId="0E0E9A8A" w:rsidR="00A75C34" w:rsidRDefault="00A75C34" w:rsidP="00A75C34">
      <w:pPr>
        <w:pStyle w:val="Default"/>
        <w:spacing w:after="152"/>
        <w:ind w:left="567"/>
        <w:jc w:val="both"/>
        <w:rPr>
          <w:sz w:val="22"/>
          <w:szCs w:val="22"/>
        </w:rPr>
      </w:pPr>
      <w:r w:rsidRPr="00A75C34">
        <w:rPr>
          <w:b/>
          <w:sz w:val="22"/>
          <w:szCs w:val="22"/>
        </w:rPr>
        <w:t>b.</w:t>
      </w:r>
      <w:r>
        <w:rPr>
          <w:sz w:val="22"/>
          <w:szCs w:val="22"/>
        </w:rPr>
        <w:t xml:space="preserve"> </w:t>
      </w:r>
      <w:r w:rsidRPr="00EF058C">
        <w:rPr>
          <w:sz w:val="22"/>
          <w:szCs w:val="22"/>
        </w:rPr>
        <w:t>Declaração comprovativa de que o beneficiário tem perfeito conhecimento de que dispõe de 30 dias úteis (após assinatura do termo de aceitação) para publicitar o aviso de concurso da componente principal</w:t>
      </w:r>
      <w:r>
        <w:rPr>
          <w:sz w:val="22"/>
          <w:szCs w:val="22"/>
        </w:rPr>
        <w:t xml:space="preserve"> da candidatura em Diário da República (ou, nos casos aplicáveis, enviar os convites). Terminado este prazo, sem que o promotor tenha dado cumprimento ao teor da declaração aí referida, a Autoridade de Gestão ponderará a possibilidade de anulação da decisão de financiamento. </w:t>
      </w:r>
    </w:p>
    <w:p w14:paraId="6E54FA4A" w14:textId="4D12E962" w:rsidR="00863E62" w:rsidRPr="00A75C34" w:rsidRDefault="00A75C34" w:rsidP="00863E62">
      <w:pPr>
        <w:pStyle w:val="Default"/>
        <w:ind w:left="567"/>
        <w:jc w:val="both"/>
        <w:rPr>
          <w:sz w:val="22"/>
          <w:szCs w:val="22"/>
        </w:rPr>
      </w:pPr>
      <w:r w:rsidRPr="00A75C34">
        <w:rPr>
          <w:b/>
          <w:sz w:val="22"/>
          <w:szCs w:val="22"/>
        </w:rPr>
        <w:t>c.</w:t>
      </w:r>
      <w:r>
        <w:rPr>
          <w:sz w:val="22"/>
          <w:szCs w:val="22"/>
        </w:rPr>
        <w:t xml:space="preserve"> Comprovação da legitimidade do beneficiário para intervir nos imóveis/terrenos, cujo título definitivo pode, excecionalmente, ser apresentado no prazo de 30 dias úteis a contar da data de notificação da decisão final de aprovação da candidatura. </w:t>
      </w:r>
    </w:p>
    <w:p w14:paraId="5FC54C88" w14:textId="0C5FCB02" w:rsidR="008C2300" w:rsidRDefault="00206886" w:rsidP="008C2300">
      <w:pPr>
        <w:spacing w:after="7"/>
        <w:ind w:left="561" w:right="81" w:hanging="566"/>
      </w:pPr>
      <w:r>
        <w:rPr>
          <w:b/>
        </w:rPr>
        <w:t>7.9</w:t>
      </w:r>
      <w:r w:rsidR="002A1A26" w:rsidRPr="00863E62">
        <w:rPr>
          <w:b/>
        </w:rPr>
        <w:t>.</w:t>
      </w:r>
      <w:r w:rsidR="008C2300">
        <w:tab/>
      </w:r>
      <w:r w:rsidR="003506F1">
        <w:t xml:space="preserve">O apoio a conceder observará, igualmente, a necessidade de ser demonstrado, no caso dos projetos geradores de receitas, o cumprimento das normas comunitárias e nacionais aplicáveis, nomeadamente, o previsto no artigo 61.º do Regulamento (EU) nº 1303/2013, de 17 de dezembro de 2013, e na Seção III do Regulamento Delegado (UE) nº 480/2014, de 3 de março de 2014 e no artigo 19.º do Decreto-Lei n.º 159/2014, de 27 de outubro.  </w:t>
      </w:r>
    </w:p>
    <w:p w14:paraId="3B42BA05" w14:textId="77777777" w:rsidR="003029D2" w:rsidRDefault="003029D2">
      <w:pPr>
        <w:spacing w:after="276" w:line="259" w:lineRule="auto"/>
        <w:ind w:left="566" w:firstLine="0"/>
        <w:jc w:val="left"/>
      </w:pPr>
    </w:p>
    <w:p w14:paraId="365C1951" w14:textId="77777777" w:rsidR="00D27B1D" w:rsidRDefault="003506F1" w:rsidP="00570757">
      <w:pPr>
        <w:pStyle w:val="Cabealho2"/>
        <w:ind w:left="0" w:firstLine="0"/>
      </w:pPr>
      <w:bookmarkStart w:id="7" w:name="_Toc85817096"/>
      <w:r>
        <w:t>8.</w:t>
      </w:r>
      <w:r>
        <w:rPr>
          <w:rFonts w:ascii="Arial" w:eastAsia="Arial" w:hAnsi="Arial" w:cs="Arial"/>
        </w:rPr>
        <w:t xml:space="preserve"> </w:t>
      </w:r>
      <w:r>
        <w:t>DESPESAS ELEGÍVEIS E RESPETIVOS LIMITES</w:t>
      </w:r>
      <w:bookmarkEnd w:id="7"/>
      <w:r>
        <w:t xml:space="preserve"> </w:t>
      </w:r>
    </w:p>
    <w:p w14:paraId="06440562" w14:textId="404CC712" w:rsidR="00D27B1D" w:rsidRDefault="003A579D" w:rsidP="003A579D">
      <w:pPr>
        <w:spacing w:after="266"/>
        <w:ind w:left="567" w:right="81" w:hanging="567"/>
      </w:pPr>
      <w:r w:rsidRPr="003A579D">
        <w:rPr>
          <w:b/>
        </w:rPr>
        <w:t>8.1</w:t>
      </w:r>
      <w:r w:rsidR="008255E6">
        <w:rPr>
          <w:b/>
        </w:rPr>
        <w:t>.</w:t>
      </w:r>
      <w:r>
        <w:t xml:space="preserve"> </w:t>
      </w:r>
      <w:r w:rsidR="003506F1">
        <w:t>Sem prejuízo das regras e limites à elegibilidade de despesas definidas no artigo 15º do Decreto‐Lei nº 159/2014, de 27</w:t>
      </w:r>
      <w:r w:rsidR="00141183">
        <w:t xml:space="preserve"> de outubro, no âmbito deste </w:t>
      </w:r>
      <w:r w:rsidR="00FB48F5">
        <w:t>Convite</w:t>
      </w:r>
      <w:r w:rsidR="003506F1">
        <w:t xml:space="preserve"> </w:t>
      </w:r>
      <w:r w:rsidR="00385AC9">
        <w:t xml:space="preserve">só </w:t>
      </w:r>
      <w:r w:rsidR="003506F1" w:rsidRPr="00EB41F1">
        <w:t xml:space="preserve">são </w:t>
      </w:r>
      <w:r w:rsidR="003506F1" w:rsidRPr="00EB41F1">
        <w:rPr>
          <w:b/>
          <w:u w:val="single"/>
        </w:rPr>
        <w:t>elegíveis</w:t>
      </w:r>
      <w:r w:rsidR="00EB41F1" w:rsidRPr="00EB41F1">
        <w:t xml:space="preserve"> as seguintes despesas</w:t>
      </w:r>
      <w:r w:rsidR="003506F1" w:rsidRPr="00EB41F1">
        <w:t>:</w:t>
      </w:r>
      <w:r w:rsidR="003506F1">
        <w:t xml:space="preserve"> </w:t>
      </w:r>
    </w:p>
    <w:p w14:paraId="231DE1CB" w14:textId="5515CE82" w:rsidR="003A579D" w:rsidRPr="00AF4D05" w:rsidRDefault="008255E6" w:rsidP="00F406F9">
      <w:pPr>
        <w:spacing w:after="26"/>
        <w:ind w:left="426" w:right="81"/>
        <w:rPr>
          <w:b/>
          <w:color w:val="auto"/>
        </w:rPr>
      </w:pPr>
      <w:r w:rsidRPr="008255E6">
        <w:rPr>
          <w:b/>
        </w:rPr>
        <w:t>8.1.1.</w:t>
      </w:r>
      <w:r>
        <w:t xml:space="preserve"> </w:t>
      </w:r>
      <w:r w:rsidR="006D1DF4" w:rsidRPr="006D1DF4">
        <w:t xml:space="preserve">Trabalhos de construção civil respeitantes </w:t>
      </w:r>
      <w:r w:rsidR="00AF4D05">
        <w:t xml:space="preserve">à construção e/ou </w:t>
      </w:r>
      <w:r w:rsidR="00E54E2F">
        <w:t xml:space="preserve">reabilitação </w:t>
      </w:r>
      <w:r w:rsidR="00AF4D05">
        <w:t xml:space="preserve">de instalações dos </w:t>
      </w:r>
      <w:r w:rsidR="00AF4D05" w:rsidRPr="00AF4D05">
        <w:rPr>
          <w:color w:val="auto"/>
        </w:rPr>
        <w:t>CVTT</w:t>
      </w:r>
      <w:r w:rsidR="00562572" w:rsidRPr="00AF4D05">
        <w:rPr>
          <w:color w:val="auto"/>
        </w:rPr>
        <w:t>.</w:t>
      </w:r>
    </w:p>
    <w:p w14:paraId="2F9CF4FE" w14:textId="4FD94730" w:rsidR="003A579D" w:rsidRPr="008255E6" w:rsidRDefault="008255E6" w:rsidP="00F406F9">
      <w:pPr>
        <w:spacing w:after="26"/>
        <w:ind w:left="426" w:right="81"/>
        <w:rPr>
          <w:b/>
        </w:rPr>
      </w:pPr>
      <w:r w:rsidRPr="008255E6">
        <w:rPr>
          <w:b/>
        </w:rPr>
        <w:t>8.1.2.</w:t>
      </w:r>
      <w:r>
        <w:t xml:space="preserve"> </w:t>
      </w:r>
      <w:r w:rsidR="004D2B7D" w:rsidRPr="00171C4B">
        <w:t xml:space="preserve">Aquisição de estudos (designadamente, de projetos de execução </w:t>
      </w:r>
      <w:r w:rsidR="00EB41F1">
        <w:t xml:space="preserve">– arquitetura e especialidades), </w:t>
      </w:r>
      <w:r w:rsidR="0014106C" w:rsidRPr="00171C4B">
        <w:t xml:space="preserve">assessoria </w:t>
      </w:r>
      <w:r w:rsidR="004D2B7D" w:rsidRPr="00171C4B">
        <w:t>e serviços de fiscalizaç</w:t>
      </w:r>
      <w:r w:rsidR="0014106C" w:rsidRPr="00171C4B">
        <w:t xml:space="preserve">ão </w:t>
      </w:r>
      <w:r w:rsidR="0014106C" w:rsidRPr="008255E6">
        <w:rPr>
          <w:b/>
        </w:rPr>
        <w:t>diretamente associados à</w:t>
      </w:r>
      <w:r w:rsidR="003A579D" w:rsidRPr="008255E6">
        <w:rPr>
          <w:b/>
        </w:rPr>
        <w:t>(s)</w:t>
      </w:r>
      <w:r w:rsidR="0014106C" w:rsidRPr="008255E6">
        <w:rPr>
          <w:b/>
        </w:rPr>
        <w:t xml:space="preserve"> empreitada</w:t>
      </w:r>
      <w:r w:rsidR="003A579D" w:rsidRPr="008255E6">
        <w:rPr>
          <w:b/>
        </w:rPr>
        <w:t>(s)</w:t>
      </w:r>
      <w:r w:rsidR="0014106C" w:rsidRPr="00171C4B">
        <w:t xml:space="preserve"> referida</w:t>
      </w:r>
      <w:r w:rsidR="003A579D">
        <w:t>(s)</w:t>
      </w:r>
      <w:r w:rsidR="0014106C" w:rsidRPr="00171C4B">
        <w:t xml:space="preserve"> </w:t>
      </w:r>
      <w:r w:rsidR="00385AC9">
        <w:t>no ponto</w:t>
      </w:r>
      <w:r w:rsidR="0014106C" w:rsidRPr="00171C4B">
        <w:t xml:space="preserve"> anterior</w:t>
      </w:r>
      <w:r w:rsidR="00562572">
        <w:t>.</w:t>
      </w:r>
    </w:p>
    <w:p w14:paraId="09DC9477" w14:textId="049BE1C8" w:rsidR="00E548D5" w:rsidRDefault="008255E6" w:rsidP="003A38FC">
      <w:pPr>
        <w:spacing w:after="26"/>
        <w:ind w:left="426" w:right="81"/>
      </w:pPr>
      <w:r w:rsidRPr="008255E6">
        <w:rPr>
          <w:b/>
        </w:rPr>
        <w:t>8.1.3.</w:t>
      </w:r>
      <w:r>
        <w:t xml:space="preserve"> </w:t>
      </w:r>
      <w:r w:rsidR="00241063" w:rsidRPr="00241063">
        <w:t xml:space="preserve">Aquisição de mobiliário e equipamentos, quer de natureza tecnológica e/ou científica </w:t>
      </w:r>
      <w:r w:rsidR="00A81DD5">
        <w:t>quer de natureza administrativa.</w:t>
      </w:r>
    </w:p>
    <w:p w14:paraId="06682AA9" w14:textId="77777777" w:rsidR="003A38FC" w:rsidRDefault="008255E6" w:rsidP="003A38FC">
      <w:pPr>
        <w:spacing w:after="26"/>
        <w:ind w:left="426" w:right="81"/>
      </w:pPr>
      <w:r w:rsidRPr="008255E6">
        <w:rPr>
          <w:b/>
        </w:rPr>
        <w:t>8.1.4.</w:t>
      </w:r>
      <w:r>
        <w:t xml:space="preserve"> </w:t>
      </w:r>
      <w:r w:rsidR="00241063">
        <w:t>Si</w:t>
      </w:r>
      <w:r w:rsidR="0042366E">
        <w:t>stemas de informação</w:t>
      </w:r>
      <w:r w:rsidR="00241063">
        <w:t xml:space="preserve"> e comunicação necessários à (re</w:t>
      </w:r>
      <w:r w:rsidR="0042366E">
        <w:t xml:space="preserve">)qualificação e apetrechamento da infraestrutura tecnológica. </w:t>
      </w:r>
    </w:p>
    <w:p w14:paraId="22D3D400" w14:textId="6326D120" w:rsidR="003A38FC" w:rsidRPr="005F370A" w:rsidRDefault="00F406F9" w:rsidP="003A38FC">
      <w:pPr>
        <w:spacing w:after="26"/>
        <w:ind w:left="426" w:right="81"/>
        <w:rPr>
          <w:b/>
          <w:color w:val="000000" w:themeColor="text1"/>
        </w:rPr>
      </w:pPr>
      <w:r w:rsidRPr="003A38FC">
        <w:rPr>
          <w:b/>
        </w:rPr>
        <w:t>8.1.5.</w:t>
      </w:r>
      <w:r>
        <w:t xml:space="preserve"> </w:t>
      </w:r>
      <w:r w:rsidR="003A38FC" w:rsidRPr="005F370A">
        <w:t xml:space="preserve">De forma a maximizar a utilização da dotação FEDER disponível para o presente </w:t>
      </w:r>
      <w:r w:rsidR="00FB48F5">
        <w:t>Convite</w:t>
      </w:r>
      <w:r w:rsidR="003A38FC" w:rsidRPr="005F370A">
        <w:t xml:space="preserve">, </w:t>
      </w:r>
      <w:r w:rsidR="003A38FC" w:rsidRPr="005F370A">
        <w:rPr>
          <w:b/>
        </w:rPr>
        <w:t>o investimento elegível que resultar das tipologias de despesa descritas nos pontos 8.1.3 e 8.1.4</w:t>
      </w:r>
      <w:r w:rsidR="003A38FC" w:rsidRPr="005F370A">
        <w:t xml:space="preserve"> </w:t>
      </w:r>
      <w:r w:rsidR="003A38FC" w:rsidRPr="005F370A">
        <w:rPr>
          <w:b/>
        </w:rPr>
        <w:t>tem como</w:t>
      </w:r>
      <w:r w:rsidR="003A38FC" w:rsidRPr="005F370A">
        <w:t xml:space="preserve"> </w:t>
      </w:r>
      <w:r w:rsidR="003A38FC" w:rsidRPr="005F370A">
        <w:rPr>
          <w:b/>
        </w:rPr>
        <w:t xml:space="preserve">limite máximo o montante de </w:t>
      </w:r>
      <w:r w:rsidR="003A38FC" w:rsidRPr="005F370A">
        <w:rPr>
          <w:b/>
          <w:color w:val="000000" w:themeColor="text1"/>
          <w:u w:val="single"/>
        </w:rPr>
        <w:t>500.000€</w:t>
      </w:r>
      <w:r w:rsidR="003A38FC" w:rsidRPr="005F370A">
        <w:rPr>
          <w:b/>
          <w:color w:val="000000" w:themeColor="text1"/>
        </w:rPr>
        <w:t xml:space="preserve"> (quinhentos mil euros).</w:t>
      </w:r>
    </w:p>
    <w:p w14:paraId="2CCFE4BD" w14:textId="77777777" w:rsidR="003A579D" w:rsidRDefault="003A579D" w:rsidP="0022358B">
      <w:pPr>
        <w:spacing w:after="10"/>
        <w:ind w:left="0" w:right="81" w:firstLine="0"/>
        <w:rPr>
          <w:b/>
        </w:rPr>
      </w:pPr>
    </w:p>
    <w:p w14:paraId="6FBB1A19" w14:textId="7FE0CFFE" w:rsidR="00EB41F1" w:rsidRDefault="003506F1" w:rsidP="003A579D">
      <w:pPr>
        <w:spacing w:after="10"/>
        <w:ind w:left="567" w:right="81" w:hanging="567"/>
        <w:rPr>
          <w:b/>
        </w:rPr>
      </w:pPr>
      <w:r>
        <w:rPr>
          <w:b/>
        </w:rPr>
        <w:t>8.</w:t>
      </w:r>
      <w:r w:rsidR="003A579D">
        <w:rPr>
          <w:b/>
        </w:rPr>
        <w:t>2</w:t>
      </w:r>
      <w:r>
        <w:rPr>
          <w:b/>
        </w:rPr>
        <w:t>.</w:t>
      </w:r>
      <w:r>
        <w:rPr>
          <w:rFonts w:ascii="Arial" w:eastAsia="Arial" w:hAnsi="Arial" w:cs="Arial"/>
          <w:b/>
        </w:rPr>
        <w:t xml:space="preserve"> </w:t>
      </w:r>
      <w:r w:rsidR="00F04034">
        <w:t xml:space="preserve">No presente </w:t>
      </w:r>
      <w:r w:rsidR="00FB48F5">
        <w:t>Convite</w:t>
      </w:r>
      <w:r>
        <w:t xml:space="preserve">, configuram-se como despesas </w:t>
      </w:r>
      <w:r w:rsidR="00EB41F1" w:rsidRPr="00EB41F1">
        <w:rPr>
          <w:b/>
          <w:u w:val="single"/>
        </w:rPr>
        <w:t>não elegíveis</w:t>
      </w:r>
      <w:r w:rsidR="00EB41F1">
        <w:rPr>
          <w:b/>
        </w:rPr>
        <w:t>:</w:t>
      </w:r>
    </w:p>
    <w:p w14:paraId="7B78EBD5" w14:textId="0F34B460" w:rsidR="00D27B1D" w:rsidRDefault="00EB41F1" w:rsidP="00A81DD5">
      <w:pPr>
        <w:pStyle w:val="PargrafodaLista"/>
        <w:numPr>
          <w:ilvl w:val="0"/>
          <w:numId w:val="26"/>
        </w:numPr>
        <w:spacing w:after="10"/>
        <w:ind w:right="81"/>
      </w:pPr>
      <w:r>
        <w:t>T</w:t>
      </w:r>
      <w:r w:rsidR="003A579D">
        <w:t xml:space="preserve">odas as despesas </w:t>
      </w:r>
      <w:r w:rsidR="003506F1">
        <w:t>não enquadráveis</w:t>
      </w:r>
      <w:r w:rsidR="00A81DD5">
        <w:t xml:space="preserve"> nas categorias supra referidas, </w:t>
      </w:r>
      <w:r w:rsidR="00A81DD5" w:rsidRPr="0031540F">
        <w:t xml:space="preserve">incluindo </w:t>
      </w:r>
      <w:r w:rsidR="00A81DD5" w:rsidRPr="00A81DD5">
        <w:t>os custos operacionais e de manutenção da infraestrutura</w:t>
      </w:r>
      <w:r w:rsidR="00A81DD5" w:rsidRPr="0031540F">
        <w:t>;</w:t>
      </w:r>
    </w:p>
    <w:p w14:paraId="5ED2D6E1" w14:textId="44D2286A" w:rsidR="00570757" w:rsidRPr="00570757" w:rsidRDefault="00EB41F1" w:rsidP="00570757">
      <w:pPr>
        <w:pStyle w:val="PargrafodaLista"/>
        <w:numPr>
          <w:ilvl w:val="0"/>
          <w:numId w:val="26"/>
        </w:numPr>
        <w:spacing w:after="26"/>
        <w:ind w:right="81"/>
        <w:rPr>
          <w:b/>
        </w:rPr>
      </w:pPr>
      <w:r>
        <w:t xml:space="preserve">O valor do IVA recuperável, ainda que este não tenha sido ou não venha a ser efetivamente recuperado pelo beneficiário, nos termos do ponto nº 12, do artigo 15º, do Decreto-Lei nº 159/2014, de 27 de outubro. </w:t>
      </w:r>
    </w:p>
    <w:p w14:paraId="598A5C77" w14:textId="77777777" w:rsidR="00570757" w:rsidRPr="00570757" w:rsidRDefault="00570757" w:rsidP="00570757"/>
    <w:p w14:paraId="25F7B982" w14:textId="48175CC6" w:rsidR="00D27B1D" w:rsidRDefault="003506F1" w:rsidP="00326643">
      <w:pPr>
        <w:pStyle w:val="Cabealho2"/>
        <w:ind w:left="0" w:firstLine="0"/>
      </w:pPr>
      <w:bookmarkStart w:id="8" w:name="_Toc85817097"/>
      <w:r>
        <w:lastRenderedPageBreak/>
        <w:t>9.</w:t>
      </w:r>
      <w:r>
        <w:rPr>
          <w:rFonts w:ascii="Arial" w:eastAsia="Arial" w:hAnsi="Arial" w:cs="Arial"/>
        </w:rPr>
        <w:t xml:space="preserve"> </w:t>
      </w:r>
      <w:r w:rsidR="00D5383A">
        <w:t>CRITÉRIOS DE SELEÇÃO DA</w:t>
      </w:r>
      <w:r w:rsidR="00965BEC">
        <w:t>S</w:t>
      </w:r>
      <w:r>
        <w:t xml:space="preserve"> CANDIDATURA</w:t>
      </w:r>
      <w:r w:rsidR="00965BEC">
        <w:t>S</w:t>
      </w:r>
      <w:bookmarkEnd w:id="8"/>
      <w:r>
        <w:t xml:space="preserve">  </w:t>
      </w:r>
    </w:p>
    <w:p w14:paraId="2B947384" w14:textId="30665C11" w:rsidR="00D27B1D" w:rsidRDefault="003506F1">
      <w:pPr>
        <w:ind w:left="5" w:right="81"/>
      </w:pPr>
      <w:r>
        <w:t xml:space="preserve">A avaliação do mérito do projeto (MP) é efetuada de acordo com os seguintes critérios de seleção (detalhados no Anexo B): </w:t>
      </w:r>
    </w:p>
    <w:p w14:paraId="792046C6" w14:textId="77777777" w:rsidR="00D27B1D" w:rsidRDefault="003506F1">
      <w:pPr>
        <w:numPr>
          <w:ilvl w:val="0"/>
          <w:numId w:val="10"/>
        </w:numPr>
        <w:spacing w:after="228"/>
        <w:ind w:right="1" w:hanging="244"/>
        <w:jc w:val="left"/>
      </w:pPr>
      <w:r>
        <w:rPr>
          <w:b/>
        </w:rPr>
        <w:t xml:space="preserve">Qualidade do Projeto </w:t>
      </w:r>
    </w:p>
    <w:p w14:paraId="66480021" w14:textId="77777777" w:rsidR="00D27B1D" w:rsidRDefault="003506F1">
      <w:pPr>
        <w:numPr>
          <w:ilvl w:val="0"/>
          <w:numId w:val="10"/>
        </w:numPr>
        <w:spacing w:after="228"/>
        <w:ind w:right="1" w:hanging="244"/>
        <w:jc w:val="left"/>
      </w:pPr>
      <w:r>
        <w:rPr>
          <w:b/>
        </w:rPr>
        <w:t xml:space="preserve">Impacto do projeto na competitividade regional </w:t>
      </w:r>
    </w:p>
    <w:p w14:paraId="7339E8E6" w14:textId="77777777" w:rsidR="00D27B1D" w:rsidRDefault="003506F1">
      <w:pPr>
        <w:ind w:left="5" w:right="81"/>
      </w:pPr>
      <w:r>
        <w:t xml:space="preserve">Em que: </w:t>
      </w:r>
    </w:p>
    <w:p w14:paraId="0FA8A383" w14:textId="77777777" w:rsidR="00D27B1D" w:rsidRDefault="003506F1">
      <w:pPr>
        <w:spacing w:after="225"/>
        <w:ind w:left="715" w:right="1"/>
        <w:jc w:val="left"/>
      </w:pPr>
      <w:r>
        <w:rPr>
          <w:b/>
        </w:rPr>
        <w:t xml:space="preserve">MP = 0,5 A + 0,5 B </w:t>
      </w:r>
    </w:p>
    <w:p w14:paraId="5395980E" w14:textId="77777777" w:rsidR="00D27B1D" w:rsidRDefault="003506F1">
      <w:pPr>
        <w:ind w:left="5" w:right="81"/>
      </w:pPr>
      <w:r>
        <w:t xml:space="preserve">Cada subcritério é pontuado numa escala de 1,00 a 5,00 valores, sendo o resultado do Mérito do Projeto arredondado à centésima. Para que possa ser elegível, o projeto tem que obter as seguintes pontuações mínimas, por critério de seleção: </w:t>
      </w:r>
    </w:p>
    <w:p w14:paraId="2CF72528" w14:textId="77777777" w:rsidR="00D27B1D" w:rsidRDefault="003506F1">
      <w:pPr>
        <w:spacing w:after="228"/>
        <w:ind w:left="715" w:right="1"/>
        <w:jc w:val="left"/>
      </w:pPr>
      <w:r>
        <w:rPr>
          <w:b/>
        </w:rPr>
        <w:t xml:space="preserve">Critério A – 3,00 valores </w:t>
      </w:r>
    </w:p>
    <w:p w14:paraId="205941BB" w14:textId="77777777" w:rsidR="00D27B1D" w:rsidRDefault="003506F1">
      <w:pPr>
        <w:spacing w:after="228"/>
        <w:ind w:left="715" w:right="1"/>
        <w:jc w:val="left"/>
      </w:pPr>
      <w:r>
        <w:rPr>
          <w:b/>
        </w:rPr>
        <w:t xml:space="preserve">Critério B – 3,00 valores </w:t>
      </w:r>
    </w:p>
    <w:p w14:paraId="6DC9BC25" w14:textId="77777777" w:rsidR="00B16AB3" w:rsidRDefault="00B16AB3" w:rsidP="00B16AB3">
      <w:pPr>
        <w:spacing w:after="240" w:line="240" w:lineRule="auto"/>
        <w:rPr>
          <w:rFonts w:cs="Trebuchet MS"/>
        </w:rPr>
      </w:pPr>
    </w:p>
    <w:p w14:paraId="04C042E4" w14:textId="65BEDC1D" w:rsidR="00570757" w:rsidRPr="00B16AB3" w:rsidRDefault="00B16AB3" w:rsidP="00B16AB3">
      <w:pPr>
        <w:spacing w:after="240" w:line="240" w:lineRule="auto"/>
        <w:rPr>
          <w:rFonts w:cs="Trebuchet MS"/>
        </w:rPr>
      </w:pPr>
      <w:r w:rsidRPr="000655BE">
        <w:rPr>
          <w:rFonts w:cs="Trebuchet MS"/>
        </w:rPr>
        <w:t xml:space="preserve">A seleção das candidaturas é efetuada até ao limite orçamental definido no presente </w:t>
      </w:r>
      <w:r w:rsidR="005C5543">
        <w:rPr>
          <w:rFonts w:cs="Trebuchet MS"/>
        </w:rPr>
        <w:t>Convite</w:t>
      </w:r>
      <w:r w:rsidRPr="000655BE">
        <w:rPr>
          <w:rFonts w:cs="Trebuchet MS"/>
        </w:rPr>
        <w:t>, sem prejuízo do referido limite poder ser reforçado por decisão da Autoridade de Gestão, sendo em situação de empate ordenadas com base na data e hora da sua submissão.</w:t>
      </w:r>
    </w:p>
    <w:p w14:paraId="7D768E19" w14:textId="77777777" w:rsidR="00B16AB3" w:rsidRDefault="00B16AB3" w:rsidP="00B16AB3"/>
    <w:p w14:paraId="283ED2C5" w14:textId="77777777" w:rsidR="00D27B1D" w:rsidRDefault="003506F1" w:rsidP="00797A7D">
      <w:pPr>
        <w:pStyle w:val="Cabealho2"/>
        <w:ind w:left="0" w:firstLine="0"/>
      </w:pPr>
      <w:bookmarkStart w:id="9" w:name="_Toc85817098"/>
      <w:r>
        <w:t>10. TAXA DE FINANCIAMENTO DAS DESPESAS ELEGÍVEIS</w:t>
      </w:r>
      <w:bookmarkEnd w:id="9"/>
      <w:r>
        <w:t xml:space="preserve"> </w:t>
      </w:r>
    </w:p>
    <w:p w14:paraId="0D289D0C" w14:textId="77777777" w:rsidR="00D27B1D" w:rsidRDefault="003506F1">
      <w:pPr>
        <w:ind w:left="5" w:right="81"/>
      </w:pPr>
      <w:r>
        <w:rPr>
          <w:b/>
        </w:rPr>
        <w:t>10.1.</w:t>
      </w:r>
      <w:r>
        <w:t xml:space="preserve"> A taxa máxima de cofinanciamento FEDER é de 85%. </w:t>
      </w:r>
    </w:p>
    <w:p w14:paraId="6A1D81CA" w14:textId="63BD4158" w:rsidR="00D27B1D" w:rsidRDefault="003506F1">
      <w:pPr>
        <w:ind w:left="561" w:right="81" w:hanging="566"/>
      </w:pPr>
      <w:r>
        <w:rPr>
          <w:b/>
        </w:rPr>
        <w:t>10.2.</w:t>
      </w:r>
      <w:r>
        <w:t xml:space="preserve"> O apoio a conceder observará, ainda, a legislação específica, comunitária e nacional, em matéria de auxílios de estado, conforme o disposto no nº 13, do artigo 2º, e no artigo 6º, do Regulamento (UE) nº 1303/2013, de 17 de dezembro de 2013, em articulação com os artigos 107º e 109º, do Tratado da União Europeia. </w:t>
      </w:r>
      <w:r w:rsidRPr="00DF3904">
        <w:t>Sobre esta matéria, remete-se para a “</w:t>
      </w:r>
      <w:r w:rsidRPr="00DF3904">
        <w:rPr>
          <w:i/>
        </w:rPr>
        <w:t xml:space="preserve">Nota genérica sobre o conceito de auxílios de Estado, bem como sobre possíveis alternativas de enquadramento para cumprimento das regras de auxílios estatais nos apoios às infraestruturas tecnológicas e aos centros de incubação de base tecnológica” </w:t>
      </w:r>
      <w:r w:rsidRPr="00DF3904">
        <w:t xml:space="preserve">divulgada com o presente </w:t>
      </w:r>
      <w:r w:rsidR="00FB48F5">
        <w:t>Convite</w:t>
      </w:r>
      <w:r w:rsidRPr="00DF3904">
        <w:t>.</w:t>
      </w:r>
      <w:r>
        <w:t xml:space="preserve"> </w:t>
      </w:r>
    </w:p>
    <w:p w14:paraId="5E395C63" w14:textId="77777777" w:rsidR="001E3621" w:rsidRDefault="003506F1" w:rsidP="001E3621">
      <w:pPr>
        <w:spacing w:after="240"/>
        <w:ind w:left="567" w:hanging="567"/>
        <w:rPr>
          <w:rFonts w:eastAsiaTheme="minorHAnsi" w:cs="Times New Roman"/>
          <w:b/>
          <w:bCs/>
          <w:color w:val="auto"/>
        </w:rPr>
      </w:pPr>
      <w:r>
        <w:rPr>
          <w:sz w:val="20"/>
        </w:rPr>
        <w:t xml:space="preserve"> </w:t>
      </w:r>
      <w:r w:rsidR="001E3621">
        <w:rPr>
          <w:b/>
          <w:bCs/>
        </w:rPr>
        <w:t xml:space="preserve">10.3 </w:t>
      </w:r>
      <w:r w:rsidR="001E3621">
        <w:t xml:space="preserve">Mais se destaca que o Regulamento Geral de Isenção por Categoria (RGIC) - </w:t>
      </w:r>
      <w:r w:rsidR="001E3621">
        <w:rPr>
          <w:b/>
          <w:bCs/>
        </w:rPr>
        <w:t>Regulamento (UE) nº 651/2014, de 16 de junho</w:t>
      </w:r>
      <w:r w:rsidR="001E3621">
        <w:t xml:space="preserve">, alterado pelo Regulamento (UE) 2017/1084, da Comissão de 14 de junho de 2017 e explicitado na acima citada Nota Genérica, determina no seu </w:t>
      </w:r>
      <w:r w:rsidR="001E3621">
        <w:rPr>
          <w:b/>
          <w:bCs/>
        </w:rPr>
        <w:t>Artigo 6.º - “Efeito de Incentivo”</w:t>
      </w:r>
      <w:r w:rsidR="001E3621">
        <w:t xml:space="preserve"> que:</w:t>
      </w:r>
    </w:p>
    <w:p w14:paraId="599A2EAF" w14:textId="77777777" w:rsidR="001E3621" w:rsidRDefault="001E3621" w:rsidP="001E3621">
      <w:pPr>
        <w:spacing w:after="240"/>
        <w:ind w:left="567" w:hanging="567"/>
        <w:rPr>
          <w:b/>
          <w:bCs/>
        </w:rPr>
      </w:pPr>
      <w:r>
        <w:t>“</w:t>
      </w:r>
      <w:r>
        <w:rPr>
          <w:i/>
          <w:iCs/>
        </w:rPr>
        <w:t>1. O presente regulamento é aplicável apenas aos auxílios que tenham um efeito de incentivo.</w:t>
      </w:r>
    </w:p>
    <w:p w14:paraId="0AFDDEEC" w14:textId="77777777" w:rsidR="001E3621" w:rsidRDefault="001E3621" w:rsidP="001E3621">
      <w:pPr>
        <w:autoSpaceDE w:val="0"/>
        <w:autoSpaceDN w:val="0"/>
      </w:pPr>
      <w:r>
        <w:rPr>
          <w:i/>
          <w:iCs/>
        </w:rPr>
        <w:lastRenderedPageBreak/>
        <w:t>2. Deve considerar-se que os auxílios têm um efeito de incentivo se o beneficiário tiver apresentado, por escrito, ao Estado-Membro em causa, um pedido de auxílio antes de serem iniciados os trabalhos relativos ao projeto ou à atividade. (…)</w:t>
      </w:r>
      <w:r>
        <w:t>”.</w:t>
      </w:r>
    </w:p>
    <w:p w14:paraId="485DB410" w14:textId="77777777" w:rsidR="001E3621" w:rsidRDefault="001E3621" w:rsidP="001E3621">
      <w:pPr>
        <w:autoSpaceDE w:val="0"/>
        <w:autoSpaceDN w:val="0"/>
        <w:rPr>
          <w:i/>
          <w:iCs/>
          <w:highlight w:val="yellow"/>
        </w:rPr>
      </w:pPr>
      <w:r>
        <w:t xml:space="preserve">Este destaque e transcrição parcial do Artigo 6.º não dispensa o conhecimento integral do RGIC bem como da legislação de Auxílios de Estado aplicável.  </w:t>
      </w:r>
      <w:r>
        <w:rPr>
          <w:i/>
          <w:iCs/>
        </w:rPr>
        <w:t> </w:t>
      </w:r>
    </w:p>
    <w:p w14:paraId="1EAD9881" w14:textId="77777777" w:rsidR="00570757" w:rsidRDefault="00570757">
      <w:pPr>
        <w:spacing w:after="195" w:line="259" w:lineRule="auto"/>
        <w:ind w:left="62"/>
        <w:jc w:val="left"/>
      </w:pPr>
    </w:p>
    <w:p w14:paraId="3CDA192D" w14:textId="37FD97DF" w:rsidR="00D27B1D" w:rsidRDefault="005A3B22" w:rsidP="005A3B22">
      <w:pPr>
        <w:pStyle w:val="Cabealho2"/>
        <w:ind w:left="0" w:firstLine="0"/>
      </w:pPr>
      <w:bookmarkStart w:id="10" w:name="_Toc85817099"/>
      <w:r>
        <w:t xml:space="preserve">11. </w:t>
      </w:r>
      <w:r w:rsidR="003506F1">
        <w:t>FORMA DOS APOIOS</w:t>
      </w:r>
      <w:bookmarkEnd w:id="10"/>
      <w:r w:rsidR="003506F1">
        <w:rPr>
          <w:sz w:val="20"/>
        </w:rPr>
        <w:t xml:space="preserve"> </w:t>
      </w:r>
    </w:p>
    <w:p w14:paraId="66B12542" w14:textId="5880A563" w:rsidR="00DA62A7" w:rsidRDefault="003506F1">
      <w:pPr>
        <w:ind w:left="5" w:right="81"/>
      </w:pPr>
      <w:r>
        <w:t>Os apoios a co</w:t>
      </w:r>
      <w:r w:rsidR="00F04034">
        <w:t xml:space="preserve">nceder no âmbito do presente </w:t>
      </w:r>
      <w:r w:rsidR="00FB48F5">
        <w:t>Convite</w:t>
      </w:r>
      <w:r>
        <w:t xml:space="preserve"> revestem a forma de incentivo não reembolsável.</w:t>
      </w:r>
    </w:p>
    <w:p w14:paraId="3B53F367" w14:textId="77777777" w:rsidR="00570757" w:rsidRDefault="00570757">
      <w:pPr>
        <w:ind w:left="5" w:right="81"/>
      </w:pPr>
    </w:p>
    <w:p w14:paraId="0D1839EB" w14:textId="748E1119" w:rsidR="00D27B1D" w:rsidRPr="008F58BD" w:rsidRDefault="003506F1" w:rsidP="00570757">
      <w:pPr>
        <w:pStyle w:val="Cabealho2"/>
        <w:ind w:left="0" w:firstLine="0"/>
      </w:pPr>
      <w:bookmarkStart w:id="11" w:name="_Toc85817100"/>
      <w:r w:rsidRPr="008F58BD">
        <w:t>12.</w:t>
      </w:r>
      <w:r w:rsidRPr="008F58BD">
        <w:rPr>
          <w:rFonts w:ascii="Arial" w:eastAsia="Arial" w:hAnsi="Arial" w:cs="Arial"/>
        </w:rPr>
        <w:t xml:space="preserve"> </w:t>
      </w:r>
      <w:r w:rsidRPr="008F58BD">
        <w:t>MODALIDADE E PRO</w:t>
      </w:r>
      <w:r w:rsidR="00C35A7B">
        <w:t>CEDIMENTOS PARA APRESENTAÇÃO DA</w:t>
      </w:r>
      <w:r w:rsidR="00AE06F1">
        <w:t>S</w:t>
      </w:r>
      <w:r w:rsidRPr="008F58BD">
        <w:t xml:space="preserve"> CANDIDATURA</w:t>
      </w:r>
      <w:r w:rsidR="00AE06F1">
        <w:t>S</w:t>
      </w:r>
      <w:bookmarkEnd w:id="11"/>
      <w:r w:rsidRPr="008F58BD">
        <w:t xml:space="preserve">  </w:t>
      </w:r>
    </w:p>
    <w:p w14:paraId="7572B69F" w14:textId="6A31D9B1" w:rsidR="00D27B1D" w:rsidRDefault="00C35A7B">
      <w:pPr>
        <w:ind w:left="5" w:right="81"/>
      </w:pPr>
      <w:r>
        <w:t>A apresentação da</w:t>
      </w:r>
      <w:r w:rsidR="00AE06F1">
        <w:t>s</w:t>
      </w:r>
      <w:r>
        <w:t xml:space="preserve"> candidatura</w:t>
      </w:r>
      <w:r w:rsidR="00AE06F1">
        <w:t>s</w:t>
      </w:r>
      <w:r w:rsidR="003506F1" w:rsidRPr="008F58BD">
        <w:t xml:space="preserve"> é efetuada através de formulário eletrónico no Balcão 2020</w:t>
      </w:r>
      <w:r w:rsidR="003506F1">
        <w:t xml:space="preserve"> </w:t>
      </w:r>
      <w:hyperlink r:id="rId19">
        <w:r w:rsidR="003506F1">
          <w:t>(</w:t>
        </w:r>
      </w:hyperlink>
      <w:hyperlink r:id="rId20">
        <w:r w:rsidR="003506F1">
          <w:rPr>
            <w:color w:val="0000FF"/>
            <w:u w:val="single" w:color="0000FF"/>
          </w:rPr>
          <w:t>https://www.portugal2020.pt/Balcao2020/</w:t>
        </w:r>
      </w:hyperlink>
      <w:hyperlink r:id="rId21">
        <w:r w:rsidR="003506F1">
          <w:t>)</w:t>
        </w:r>
      </w:hyperlink>
      <w:r w:rsidR="003506F1">
        <w:t xml:space="preserve">,  </w:t>
      </w:r>
    </w:p>
    <w:p w14:paraId="4CD4F230" w14:textId="77777777" w:rsidR="00D27B1D" w:rsidRDefault="003506F1">
      <w:pPr>
        <w:ind w:left="5" w:right="81"/>
      </w:pPr>
      <w:r>
        <w:t xml:space="preserve">Para apresentar a candidatura é indispensável que o beneficiário tenha efetuado registo e autenticação no Balcão 2020. Com essa autenticação é criada uma área reservada na qual o beneficiário poderá contar com um conjunto de funcionalidades, independentemente da natureza do projeto, a Região ou o Programa Operacional a que pretende candidatar-se.  </w:t>
      </w:r>
    </w:p>
    <w:p w14:paraId="205C022B" w14:textId="77777777" w:rsidR="00D27B1D" w:rsidRDefault="003506F1">
      <w:pPr>
        <w:ind w:left="5" w:right="81"/>
      </w:pPr>
      <w:r>
        <w:t xml:space="preserve">Nessa área reservada o beneficiário deve confirmar e completar os seus dados de caracterização de entidade que serão usados nas suas candidaturas ao Portugal 2020. </w:t>
      </w:r>
    </w:p>
    <w:p w14:paraId="04CBE03A" w14:textId="77777777" w:rsidR="00D27B1D" w:rsidRDefault="003506F1">
      <w:pPr>
        <w:ind w:left="5" w:right="81"/>
      </w:pPr>
      <w:r>
        <w:t xml:space="preserve">Além do formulário de candidatura e dos documentos comprovativos do enquadramento no contexto das exigências do artigo 13º do Decreto‐Lei nº 159/2014 de 27 de outubro, a candidatura deverá incluir os documentos seguidamente indicados: </w:t>
      </w:r>
    </w:p>
    <w:p w14:paraId="1C65B1D1" w14:textId="2473B493" w:rsidR="00D27B1D" w:rsidRDefault="003506F1">
      <w:pPr>
        <w:numPr>
          <w:ilvl w:val="0"/>
          <w:numId w:val="12"/>
        </w:numPr>
        <w:ind w:right="81" w:hanging="238"/>
      </w:pPr>
      <w:r>
        <w:t>Documentação relevante de modo a aferir o cumprimento das condições de elegibilidade a que se referem</w:t>
      </w:r>
      <w:r w:rsidR="00F04034">
        <w:t xml:space="preserve"> os pontos 6 e 7 do presente </w:t>
      </w:r>
      <w:r w:rsidR="00FB48F5">
        <w:t>Convite</w:t>
      </w:r>
      <w:r>
        <w:t xml:space="preserve">;  </w:t>
      </w:r>
    </w:p>
    <w:p w14:paraId="046360DE" w14:textId="65CBEF53" w:rsidR="00D27B1D" w:rsidRDefault="003506F1">
      <w:pPr>
        <w:numPr>
          <w:ilvl w:val="0"/>
          <w:numId w:val="12"/>
        </w:numPr>
        <w:ind w:right="81" w:hanging="238"/>
      </w:pPr>
      <w:r>
        <w:t>Estat</w:t>
      </w:r>
      <w:r w:rsidR="00C35A7B">
        <w:t>utos ou legislação aplicável ao beneficiário</w:t>
      </w:r>
      <w:r>
        <w:t xml:space="preserve"> e à sua atividade;  </w:t>
      </w:r>
    </w:p>
    <w:p w14:paraId="7387D221" w14:textId="77777777" w:rsidR="00D27B1D" w:rsidRDefault="003506F1">
      <w:pPr>
        <w:numPr>
          <w:ilvl w:val="0"/>
          <w:numId w:val="12"/>
        </w:numPr>
        <w:spacing w:after="10"/>
        <w:ind w:right="81" w:hanging="238"/>
      </w:pPr>
      <w:r>
        <w:t xml:space="preserve">Memória descritiva, sendo aconselhável a utilização do modelo disponibilizado pela Autoridade de </w:t>
      </w:r>
    </w:p>
    <w:p w14:paraId="1710D24A" w14:textId="77777777" w:rsidR="00A46869" w:rsidRPr="00D920FE" w:rsidRDefault="003506F1" w:rsidP="00A46869">
      <w:pPr>
        <w:ind w:left="5" w:right="81"/>
      </w:pPr>
      <w:r w:rsidRPr="00D920FE">
        <w:t xml:space="preserve">Gestão; </w:t>
      </w:r>
    </w:p>
    <w:p w14:paraId="3FEBC6E5" w14:textId="77777777" w:rsidR="00D27B1D" w:rsidRPr="00D920FE" w:rsidRDefault="003506F1">
      <w:pPr>
        <w:numPr>
          <w:ilvl w:val="0"/>
          <w:numId w:val="12"/>
        </w:numPr>
        <w:ind w:right="81" w:hanging="238"/>
      </w:pPr>
      <w:r w:rsidRPr="00D920FE">
        <w:t xml:space="preserve">Orçamento Global do projeto, utilizando o modelo disponibilizado pela Autoridade de Gestão;  </w:t>
      </w:r>
    </w:p>
    <w:p w14:paraId="533A23BF" w14:textId="24404B30" w:rsidR="00D27B1D" w:rsidRDefault="00F33577" w:rsidP="00F33577">
      <w:pPr>
        <w:numPr>
          <w:ilvl w:val="0"/>
          <w:numId w:val="12"/>
        </w:numPr>
        <w:ind w:right="81" w:hanging="238"/>
      </w:pPr>
      <w:r w:rsidRPr="00F33577">
        <w:t>Declaração Complementar aos Termos e Condições da Candidatura</w:t>
      </w:r>
      <w:r>
        <w:t>,</w:t>
      </w:r>
      <w:r w:rsidRPr="00F33577">
        <w:t xml:space="preserve"> </w:t>
      </w:r>
      <w:r w:rsidR="003506F1">
        <w:t xml:space="preserve">utilizando o modelo disponibilizado pela Autoridade de Gestão;  </w:t>
      </w:r>
    </w:p>
    <w:p w14:paraId="787A2715" w14:textId="77777777" w:rsidR="00D27B1D" w:rsidRDefault="003506F1">
      <w:pPr>
        <w:numPr>
          <w:ilvl w:val="0"/>
          <w:numId w:val="12"/>
        </w:numPr>
        <w:ind w:right="81" w:hanging="238"/>
      </w:pPr>
      <w:r>
        <w:t xml:space="preserve">Declaração de Compromisso do(s) TOC/ROC/Responsável Financeiro, utilizando o modelo disponibilizado pela Autoridade de Gestão;  </w:t>
      </w:r>
    </w:p>
    <w:p w14:paraId="3316C5C1" w14:textId="1896CE86" w:rsidR="00D27B1D" w:rsidRPr="00B049EF" w:rsidRDefault="003506F1">
      <w:pPr>
        <w:numPr>
          <w:ilvl w:val="0"/>
          <w:numId w:val="12"/>
        </w:numPr>
        <w:ind w:right="81" w:hanging="238"/>
      </w:pPr>
      <w:r w:rsidRPr="00B049EF">
        <w:t>Estudo de viabilidade financeira (E</w:t>
      </w:r>
      <w:r w:rsidR="00500B0B" w:rsidRPr="00B049EF">
        <w:t>VF</w:t>
      </w:r>
      <w:r w:rsidRPr="00B049EF">
        <w:t xml:space="preserve">), </w:t>
      </w:r>
      <w:r w:rsidR="00B049EF" w:rsidRPr="00B049EF">
        <w:t>tratando-se de uma operação geradora</w:t>
      </w:r>
      <w:r w:rsidRPr="00B049EF">
        <w:t xml:space="preserve"> de receitas ou declaração datada e assinada por quem vincule a entidade da qual conste a menção a que devido </w:t>
      </w:r>
      <w:r w:rsidRPr="00B049EF">
        <w:lastRenderedPageBreak/>
        <w:t xml:space="preserve">às características e natureza dos resultados do projeto abrangido na candidatura o mesmo não gera receitas resultantes de pagamentos diretos por parte dos utilizadores;  </w:t>
      </w:r>
    </w:p>
    <w:p w14:paraId="2BF03627" w14:textId="447A31F4" w:rsidR="00646C15" w:rsidRDefault="00D2096C" w:rsidP="00646C15">
      <w:pPr>
        <w:numPr>
          <w:ilvl w:val="0"/>
          <w:numId w:val="12"/>
        </w:numPr>
        <w:ind w:right="81" w:hanging="238"/>
      </w:pPr>
      <w:r>
        <w:t>Declaração</w:t>
      </w:r>
      <w:r w:rsidR="003506F1">
        <w:t xml:space="preserve"> da Autoridade Tributária que i</w:t>
      </w:r>
      <w:r w:rsidR="00500B0B">
        <w:t>dentifique o enquadramento da entidade beneficiária</w:t>
      </w:r>
      <w:r w:rsidR="00646C15">
        <w:t xml:space="preserve"> em matéria de IVA; </w:t>
      </w:r>
    </w:p>
    <w:p w14:paraId="7061F303" w14:textId="3091CB8B" w:rsidR="00646C15" w:rsidRDefault="00D2096C" w:rsidP="00646C15">
      <w:pPr>
        <w:numPr>
          <w:ilvl w:val="0"/>
          <w:numId w:val="12"/>
        </w:numPr>
        <w:ind w:right="81" w:hanging="238"/>
      </w:pPr>
      <w:r>
        <w:t>Ficha</w:t>
      </w:r>
      <w:r w:rsidR="003506F1">
        <w:t xml:space="preserve"> de Verificação do Cumprimento da Legislação Ambiental, utilizando o modelo disponibilizado pela Autoridade de Gestão;  </w:t>
      </w:r>
    </w:p>
    <w:p w14:paraId="244E8C44" w14:textId="6BEFEE35" w:rsidR="00D27B1D" w:rsidRDefault="00D2096C">
      <w:pPr>
        <w:numPr>
          <w:ilvl w:val="0"/>
          <w:numId w:val="12"/>
        </w:numPr>
        <w:ind w:right="81" w:hanging="238"/>
      </w:pPr>
      <w:r>
        <w:t>Ficha</w:t>
      </w:r>
      <w:r w:rsidR="003506F1">
        <w:t xml:space="preserve"> Avaliação da Integração da Perspetiva da Igualdade entre Homens e Mulheres e Igualdade de Oportunidades e da não descriminação, em ope</w:t>
      </w:r>
      <w:r w:rsidR="00646C15">
        <w:t>rações cofinanciadas</w:t>
      </w:r>
      <w:r w:rsidR="003506F1">
        <w:t xml:space="preserve">, utilizando o modelo disponibilizado pela Autoridade de Gestão;  </w:t>
      </w:r>
    </w:p>
    <w:p w14:paraId="018DE341" w14:textId="36F1AD69" w:rsidR="00570757" w:rsidRDefault="00BD68CB" w:rsidP="00BD68CB">
      <w:pPr>
        <w:numPr>
          <w:ilvl w:val="0"/>
          <w:numId w:val="12"/>
        </w:numPr>
        <w:ind w:right="81" w:hanging="238"/>
      </w:pPr>
      <w:r w:rsidRPr="00BD68CB">
        <w:t>Documento</w:t>
      </w:r>
      <w:r w:rsidR="003506F1" w:rsidRPr="00BD68CB">
        <w:t xml:space="preserve"> </w:t>
      </w:r>
      <w:r w:rsidRPr="00BD68CB">
        <w:t xml:space="preserve">que certifique </w:t>
      </w:r>
      <w:r w:rsidR="003506F1" w:rsidRPr="00BD68CB">
        <w:t>as Fontes de financiamento da parcela de investimento total não cober</w:t>
      </w:r>
      <w:r>
        <w:t>ta pelo financiamento público.</w:t>
      </w:r>
    </w:p>
    <w:p w14:paraId="068B2783" w14:textId="77777777" w:rsidR="00A45827" w:rsidRPr="00BD68CB" w:rsidRDefault="00A45827" w:rsidP="00A45827">
      <w:pPr>
        <w:ind w:left="238" w:right="81" w:firstLine="0"/>
      </w:pPr>
    </w:p>
    <w:p w14:paraId="6A7D7731" w14:textId="015D612C" w:rsidR="00D27B1D" w:rsidRDefault="003506F1" w:rsidP="00570757">
      <w:pPr>
        <w:pStyle w:val="Cabealho2"/>
        <w:ind w:left="0" w:firstLine="0"/>
      </w:pPr>
      <w:bookmarkStart w:id="12" w:name="_Toc85817101"/>
      <w:r>
        <w:t>13. PROCEDIMENTOS DE ANÁLISE, SELEÇÃO E</w:t>
      </w:r>
      <w:r w:rsidR="00116A26">
        <w:t xml:space="preserve"> DECISÃO DA</w:t>
      </w:r>
      <w:r w:rsidR="00AE06F1">
        <w:t>S</w:t>
      </w:r>
      <w:r>
        <w:t xml:space="preserve"> CANDIDATURA</w:t>
      </w:r>
      <w:r w:rsidR="00AE06F1">
        <w:t>S</w:t>
      </w:r>
      <w:bookmarkEnd w:id="12"/>
      <w:r>
        <w:t xml:space="preserve"> </w:t>
      </w:r>
    </w:p>
    <w:p w14:paraId="6A52909A" w14:textId="2D14AC5D" w:rsidR="00D27B1D" w:rsidRDefault="003506F1">
      <w:pPr>
        <w:ind w:left="561" w:right="81" w:hanging="566"/>
      </w:pPr>
      <w:r>
        <w:rPr>
          <w:b/>
        </w:rPr>
        <w:t>13.1.</w:t>
      </w:r>
      <w:r>
        <w:t xml:space="preserve"> Os procedimentos d</w:t>
      </w:r>
      <w:r w:rsidR="00116A26">
        <w:t>e análise, seleção e decisão da</w:t>
      </w:r>
      <w:r w:rsidR="00AE06F1">
        <w:t>s</w:t>
      </w:r>
      <w:r w:rsidR="00116A26">
        <w:t xml:space="preserve"> candidatura</w:t>
      </w:r>
      <w:r w:rsidR="00AE06F1">
        <w:t>s</w:t>
      </w:r>
      <w:r>
        <w:t xml:space="preserve"> são os constantes dos artigos 17º e 20º, do Decreto-Lei nº 159/2014, de 27 de outubro. </w:t>
      </w:r>
    </w:p>
    <w:p w14:paraId="7C82632C" w14:textId="12BE1DC9" w:rsidR="00D27B1D" w:rsidRDefault="003506F1">
      <w:pPr>
        <w:ind w:left="561" w:right="81" w:hanging="566"/>
      </w:pPr>
      <w:r>
        <w:rPr>
          <w:b/>
        </w:rPr>
        <w:t>13.2.</w:t>
      </w:r>
      <w:r>
        <w:t xml:space="preserve"> A não apresentação pelo candidato dos esclarecimentos, informações ou documentos indicados no nº</w:t>
      </w:r>
      <w:r w:rsidR="00D920FE">
        <w:t xml:space="preserve"> </w:t>
      </w:r>
      <w:r>
        <w:t xml:space="preserve">4 do artigo 20º do Decreto‐Lei nº. 159/2014 de 27 de outubro, no prazo de 10 dias úteis, determina, a análise da candidatura apenas com os elementos disponibilizados. </w:t>
      </w:r>
    </w:p>
    <w:p w14:paraId="75E028DA" w14:textId="77777777" w:rsidR="00E06DB2" w:rsidRDefault="00E06DB2">
      <w:pPr>
        <w:ind w:left="561" w:right="81" w:hanging="566"/>
      </w:pPr>
    </w:p>
    <w:p w14:paraId="38EBDC35" w14:textId="77777777" w:rsidR="00D27B1D" w:rsidRDefault="003506F1" w:rsidP="00570757">
      <w:pPr>
        <w:pStyle w:val="Cabealho2"/>
        <w:spacing w:after="229"/>
        <w:ind w:left="0" w:firstLine="0"/>
      </w:pPr>
      <w:bookmarkStart w:id="13" w:name="_Toc85817102"/>
      <w:r>
        <w:t>14.</w:t>
      </w:r>
      <w:r>
        <w:rPr>
          <w:rFonts w:ascii="Arial" w:eastAsia="Arial" w:hAnsi="Arial" w:cs="Arial"/>
        </w:rPr>
        <w:t xml:space="preserve"> </w:t>
      </w:r>
      <w:r>
        <w:t>ACEITAÇÃO DA DECISÃO</w:t>
      </w:r>
      <w:bookmarkEnd w:id="13"/>
      <w:r>
        <w:t xml:space="preserve"> </w:t>
      </w:r>
    </w:p>
    <w:p w14:paraId="4B6BAD94" w14:textId="0284EA6F" w:rsidR="00D27B1D" w:rsidRDefault="003506F1">
      <w:pPr>
        <w:spacing w:after="26"/>
        <w:ind w:left="561" w:right="81" w:hanging="566"/>
      </w:pPr>
      <w:r>
        <w:rPr>
          <w:b/>
        </w:rPr>
        <w:t>14.1.</w:t>
      </w:r>
      <w:r w:rsidR="0024308E">
        <w:rPr>
          <w:rFonts w:ascii="Arial" w:eastAsia="Arial" w:hAnsi="Arial" w:cs="Arial"/>
          <w:b/>
        </w:rPr>
        <w:t xml:space="preserve"> </w:t>
      </w:r>
      <w:r>
        <w:t xml:space="preserve">A aceitação da decisão da concessão do apoio é feita mediante a assinatura do termo de aceitação, a qual é submetida eletronicamente e autenticada nos termos do artigo 11.º do Decreto-Lei n.º 159/2014, de 27 de outubro. </w:t>
      </w:r>
    </w:p>
    <w:p w14:paraId="0E7A1FA8" w14:textId="3AD1F9D7" w:rsidR="009C416C" w:rsidRDefault="003506F1" w:rsidP="00A45827">
      <w:pPr>
        <w:spacing w:line="247" w:lineRule="auto"/>
        <w:ind w:left="561" w:right="79" w:hanging="567"/>
      </w:pPr>
      <w:r>
        <w:rPr>
          <w:b/>
        </w:rPr>
        <w:t>14.2.</w:t>
      </w:r>
      <w:r>
        <w:rPr>
          <w:rFonts w:ascii="Arial" w:eastAsia="Arial" w:hAnsi="Arial" w:cs="Arial"/>
          <w:b/>
        </w:rPr>
        <w:t xml:space="preserve"> </w:t>
      </w:r>
      <w:r>
        <w:t xml:space="preserve">Nos termos do nº 2 do artigo 21º do Decreto-Lei n.º 159/2014, a decisão de aprovação caduca se o termo de aceitação não for assinado no prazo máximo de 30 dias úteis a contar da data da sua notificação da decisão (salvo motivo justificado, não imputável ao candidato e aceite pela AG). </w:t>
      </w:r>
      <w:r>
        <w:tab/>
        <w:t xml:space="preserve"> </w:t>
      </w:r>
    </w:p>
    <w:p w14:paraId="23778264" w14:textId="77777777" w:rsidR="00A45827" w:rsidRDefault="00A45827">
      <w:pPr>
        <w:tabs>
          <w:tab w:val="center" w:pos="761"/>
          <w:tab w:val="center" w:pos="1361"/>
        </w:tabs>
        <w:ind w:left="0" w:firstLine="0"/>
        <w:jc w:val="left"/>
      </w:pPr>
    </w:p>
    <w:p w14:paraId="6F2A593E" w14:textId="77777777" w:rsidR="00D27B1D" w:rsidRDefault="003506F1" w:rsidP="00570757">
      <w:pPr>
        <w:pStyle w:val="Cabealho2"/>
        <w:ind w:left="0" w:firstLine="0"/>
      </w:pPr>
      <w:bookmarkStart w:id="14" w:name="_Toc85817103"/>
      <w:r>
        <w:t>15.</w:t>
      </w:r>
      <w:r>
        <w:rPr>
          <w:rFonts w:ascii="Arial" w:eastAsia="Arial" w:hAnsi="Arial" w:cs="Arial"/>
        </w:rPr>
        <w:t xml:space="preserve"> </w:t>
      </w:r>
      <w:r>
        <w:t>DOTAÇÃO INDICATIVA DO FUNDO A CONCEDER</w:t>
      </w:r>
      <w:bookmarkEnd w:id="14"/>
      <w:r>
        <w:t xml:space="preserve"> </w:t>
      </w:r>
    </w:p>
    <w:p w14:paraId="6C6B6195" w14:textId="79A7FB6B" w:rsidR="0024308E" w:rsidRDefault="003506F1" w:rsidP="00770DBE">
      <w:pPr>
        <w:spacing w:after="220" w:line="259" w:lineRule="auto"/>
        <w:ind w:left="0" w:firstLine="0"/>
        <w:rPr>
          <w:color w:val="auto"/>
        </w:rPr>
      </w:pPr>
      <w:r w:rsidRPr="00D920FE">
        <w:t>A dot</w:t>
      </w:r>
      <w:r w:rsidR="00F04034" w:rsidRPr="00D920FE">
        <w:t xml:space="preserve">ação FEDER afeta ao presente </w:t>
      </w:r>
      <w:r w:rsidR="00FB48F5">
        <w:t>Convite</w:t>
      </w:r>
      <w:r w:rsidRPr="00D920FE">
        <w:t xml:space="preserve"> </w:t>
      </w:r>
      <w:r w:rsidR="00E06DB2" w:rsidRPr="00D920FE">
        <w:rPr>
          <w:color w:val="auto"/>
        </w:rPr>
        <w:t xml:space="preserve">é de </w:t>
      </w:r>
      <w:r w:rsidR="005F370A" w:rsidRPr="00D920FE">
        <w:rPr>
          <w:b/>
          <w:color w:val="auto"/>
        </w:rPr>
        <w:t>9</w:t>
      </w:r>
      <w:r w:rsidR="00ED3316" w:rsidRPr="00D920FE">
        <w:rPr>
          <w:b/>
          <w:color w:val="auto"/>
        </w:rPr>
        <w:t>.</w:t>
      </w:r>
      <w:r w:rsidR="005F370A" w:rsidRPr="00D920FE">
        <w:rPr>
          <w:b/>
          <w:color w:val="auto"/>
        </w:rPr>
        <w:t>117</w:t>
      </w:r>
      <w:r w:rsidR="00E06DB2" w:rsidRPr="00D920FE">
        <w:rPr>
          <w:b/>
          <w:color w:val="auto"/>
        </w:rPr>
        <w:t>.</w:t>
      </w:r>
      <w:r w:rsidR="005F370A" w:rsidRPr="00D920FE">
        <w:rPr>
          <w:b/>
          <w:color w:val="auto"/>
        </w:rPr>
        <w:t>866</w:t>
      </w:r>
      <w:r w:rsidR="009E73E4" w:rsidRPr="00D920FE">
        <w:rPr>
          <w:b/>
          <w:color w:val="auto"/>
        </w:rPr>
        <w:t xml:space="preserve">€ </w:t>
      </w:r>
      <w:r w:rsidR="009E73E4" w:rsidRPr="00D920FE">
        <w:rPr>
          <w:color w:val="auto"/>
        </w:rPr>
        <w:t>(</w:t>
      </w:r>
      <w:r w:rsidR="005F370A" w:rsidRPr="00D920FE">
        <w:rPr>
          <w:color w:val="auto"/>
        </w:rPr>
        <w:t>nove milhões, cento e dezassete mil, oitocentos e sessenta e seis e</w:t>
      </w:r>
      <w:r w:rsidR="009E73E4" w:rsidRPr="00D920FE">
        <w:rPr>
          <w:color w:val="auto"/>
        </w:rPr>
        <w:t>uros)</w:t>
      </w:r>
      <w:r w:rsidR="001241F9" w:rsidRPr="00D920FE">
        <w:rPr>
          <w:color w:val="auto"/>
        </w:rPr>
        <w:t>.</w:t>
      </w:r>
    </w:p>
    <w:p w14:paraId="0C6D38F2" w14:textId="77777777" w:rsidR="009F7EF3" w:rsidRPr="00D920FE" w:rsidRDefault="009F7EF3" w:rsidP="000E5D48">
      <w:pPr>
        <w:tabs>
          <w:tab w:val="center" w:pos="761"/>
          <w:tab w:val="center" w:pos="1361"/>
        </w:tabs>
        <w:ind w:left="0" w:firstLine="0"/>
        <w:jc w:val="left"/>
        <w:rPr>
          <w:strike/>
          <w:color w:val="auto"/>
          <w:sz w:val="20"/>
        </w:rPr>
      </w:pPr>
    </w:p>
    <w:p w14:paraId="0FC98633" w14:textId="24F070D1" w:rsidR="0024308E" w:rsidRPr="00E42A89" w:rsidRDefault="0024308E" w:rsidP="0024308E">
      <w:pPr>
        <w:pStyle w:val="Cabealho2"/>
        <w:ind w:left="0" w:firstLine="0"/>
      </w:pPr>
      <w:bookmarkStart w:id="15" w:name="_Toc85817104"/>
      <w:r w:rsidRPr="00E42A89">
        <w:lastRenderedPageBreak/>
        <w:t>16. PAGAMENTO DA COMPARTICIPAÇÃO COMUNITÁRIA</w:t>
      </w:r>
      <w:bookmarkEnd w:id="15"/>
      <w:r w:rsidRPr="00E42A89">
        <w:t xml:space="preserve"> </w:t>
      </w:r>
    </w:p>
    <w:p w14:paraId="7984EF06" w14:textId="5FA8FA16" w:rsidR="0024308E" w:rsidRPr="005F370A" w:rsidRDefault="00BD4472" w:rsidP="005F370A">
      <w:pPr>
        <w:spacing w:after="222" w:line="259" w:lineRule="auto"/>
        <w:ind w:left="0" w:firstLine="0"/>
      </w:pPr>
      <w:r>
        <w:t>Os pedidos de pagamento para</w:t>
      </w:r>
      <w:r w:rsidR="0024308E" w:rsidRPr="00E42A89">
        <w:t xml:space="preserve"> comparticipação comunitária são apresentados pelo beneficiário no Balcão 2020, podendo ser efetuados a título de Adiantamento </w:t>
      </w:r>
      <w:r w:rsidR="00203DF0">
        <w:t xml:space="preserve">Contra-fatura ou a título de </w:t>
      </w:r>
      <w:r w:rsidR="0024308E" w:rsidRPr="00E42A89">
        <w:t>Reembolso.</w:t>
      </w:r>
      <w:r w:rsidR="00A369DA" w:rsidRPr="004059EF">
        <w:rPr>
          <w:color w:val="FF0000"/>
        </w:rPr>
        <w:t xml:space="preserve"> </w:t>
      </w:r>
    </w:p>
    <w:p w14:paraId="7E1D1D0F" w14:textId="604CFB75" w:rsidR="009C416C" w:rsidRPr="00D920FE" w:rsidRDefault="0024308E" w:rsidP="00F2586C">
      <w:pPr>
        <w:spacing w:after="222" w:line="259" w:lineRule="auto"/>
        <w:ind w:left="0" w:firstLine="0"/>
        <w:jc w:val="left"/>
        <w:rPr>
          <w:b/>
          <w:strike/>
          <w:color w:val="auto"/>
          <w:sz w:val="20"/>
        </w:rPr>
      </w:pPr>
      <w:r w:rsidRPr="00D920FE">
        <w:rPr>
          <w:color w:val="auto"/>
        </w:rPr>
        <w:t xml:space="preserve"> </w:t>
      </w:r>
    </w:p>
    <w:p w14:paraId="2E7F8278" w14:textId="2F12923C" w:rsidR="00D27B1D" w:rsidRDefault="005A3B22" w:rsidP="00570757">
      <w:pPr>
        <w:pStyle w:val="Cabealho2"/>
        <w:ind w:left="0" w:firstLine="0"/>
      </w:pPr>
      <w:bookmarkStart w:id="16" w:name="_Toc85817105"/>
      <w:r>
        <w:t>17</w:t>
      </w:r>
      <w:r w:rsidR="003506F1">
        <w:t>.</w:t>
      </w:r>
      <w:r w:rsidR="003506F1">
        <w:rPr>
          <w:rFonts w:ascii="Arial" w:eastAsia="Arial" w:hAnsi="Arial" w:cs="Arial"/>
        </w:rPr>
        <w:t xml:space="preserve"> </w:t>
      </w:r>
      <w:r w:rsidR="003506F1">
        <w:t>IDENTIFICAÇÃO DOS RESULTADOS A ALCANÇAR</w:t>
      </w:r>
      <w:bookmarkEnd w:id="16"/>
      <w:r w:rsidR="003506F1">
        <w:t xml:space="preserve"> </w:t>
      </w:r>
    </w:p>
    <w:p w14:paraId="6CBCF0B6" w14:textId="11058F96" w:rsidR="00D27B1D" w:rsidRDefault="005A3B22">
      <w:pPr>
        <w:spacing w:after="278"/>
        <w:ind w:left="552" w:right="81" w:hanging="557"/>
      </w:pPr>
      <w:r>
        <w:rPr>
          <w:b/>
        </w:rPr>
        <w:t>17</w:t>
      </w:r>
      <w:r w:rsidR="003506F1">
        <w:rPr>
          <w:b/>
        </w:rPr>
        <w:t>.1.</w:t>
      </w:r>
      <w:r w:rsidR="000D14AC">
        <w:t xml:space="preserve"> O</w:t>
      </w:r>
      <w:r w:rsidR="00CF22C7">
        <w:t>s</w:t>
      </w:r>
      <w:r w:rsidR="000D14AC">
        <w:t xml:space="preserve"> projeto</w:t>
      </w:r>
      <w:r w:rsidR="00CF22C7">
        <w:t>s</w:t>
      </w:r>
      <w:r w:rsidR="003506F1">
        <w:t xml:space="preserve"> a apoiar no âmbito deste </w:t>
      </w:r>
      <w:r w:rsidR="00FB48F5">
        <w:t>Convite</w:t>
      </w:r>
      <w:r w:rsidR="003506F1">
        <w:t>, par</w:t>
      </w:r>
      <w:r w:rsidR="000D14AC">
        <w:t xml:space="preserve">a além de </w:t>
      </w:r>
      <w:r w:rsidR="00AB625B">
        <w:t>contribuírem</w:t>
      </w:r>
      <w:r w:rsidR="003506F1">
        <w:t xml:space="preserve"> para o indicador de reali</w:t>
      </w:r>
      <w:r w:rsidR="000D14AC">
        <w:t>zação abaixo identificado, deve</w:t>
      </w:r>
      <w:r w:rsidR="00CF22C7">
        <w:t>m</w:t>
      </w:r>
      <w:r w:rsidR="003506F1">
        <w:t xml:space="preserve"> contribuir para, pelo menos, 2 indicadores de resultado, em observação pelos seguintes indicadores: </w:t>
      </w:r>
    </w:p>
    <w:p w14:paraId="276B5C06" w14:textId="77777777" w:rsidR="00D27B1D" w:rsidRDefault="003506F1">
      <w:pPr>
        <w:numPr>
          <w:ilvl w:val="0"/>
          <w:numId w:val="15"/>
        </w:numPr>
        <w:spacing w:after="238" w:line="259" w:lineRule="auto"/>
        <w:ind w:right="1" w:hanging="286"/>
        <w:jc w:val="left"/>
      </w:pPr>
      <w:r>
        <w:rPr>
          <w:b/>
        </w:rPr>
        <w:t>Grau de concretização das atividades previstas no projeto</w:t>
      </w:r>
      <w:r>
        <w:rPr>
          <w:i/>
        </w:rPr>
        <w:t xml:space="preserve"> </w:t>
      </w:r>
      <w:r>
        <w:t xml:space="preserve">(indicador de realização)  </w:t>
      </w:r>
    </w:p>
    <w:p w14:paraId="0B8B6BE5" w14:textId="77777777" w:rsidR="004108F6" w:rsidRDefault="003506F1" w:rsidP="00150C12">
      <w:pPr>
        <w:numPr>
          <w:ilvl w:val="0"/>
          <w:numId w:val="15"/>
        </w:numPr>
        <w:spacing w:after="281"/>
        <w:ind w:right="1" w:hanging="286"/>
        <w:jc w:val="left"/>
      </w:pPr>
      <w:r w:rsidRPr="004108F6">
        <w:rPr>
          <w:b/>
        </w:rPr>
        <w:t>Acréscimo de receitas oriundas de fundos de empresas no financiamento da infraestrutura apoiada - %</w:t>
      </w:r>
      <w:r w:rsidRPr="004108F6">
        <w:t xml:space="preserve"> (indicador de resultado)</w:t>
      </w:r>
    </w:p>
    <w:p w14:paraId="4E31CDA2" w14:textId="7EB6E22A" w:rsidR="00D27B1D" w:rsidRPr="004108F6" w:rsidRDefault="003506F1" w:rsidP="00150C12">
      <w:pPr>
        <w:numPr>
          <w:ilvl w:val="0"/>
          <w:numId w:val="15"/>
        </w:numPr>
        <w:spacing w:after="281"/>
        <w:ind w:right="1" w:hanging="286"/>
        <w:jc w:val="left"/>
      </w:pPr>
      <w:r w:rsidRPr="004108F6">
        <w:rPr>
          <w:b/>
        </w:rPr>
        <w:t>Novos projetos de colaboração com empresas dinamizados pela Infraestrutura Tecnológica, iniciados ou concretizados durante o projeto - Nº</w:t>
      </w:r>
      <w:r w:rsidRPr="004108F6">
        <w:t xml:space="preserve"> (indicador de resultado)</w:t>
      </w:r>
    </w:p>
    <w:p w14:paraId="67AAA407" w14:textId="199DC1A1" w:rsidR="00D27B1D" w:rsidRPr="004108F6" w:rsidRDefault="003506F1">
      <w:pPr>
        <w:numPr>
          <w:ilvl w:val="0"/>
          <w:numId w:val="15"/>
        </w:numPr>
        <w:spacing w:after="281"/>
        <w:ind w:right="1" w:hanging="286"/>
        <w:jc w:val="left"/>
      </w:pPr>
      <w:r w:rsidRPr="004108F6">
        <w:rPr>
          <w:b/>
        </w:rPr>
        <w:t xml:space="preserve">Variação do número de recursos humanos próprios da infraestrutura – Nº </w:t>
      </w:r>
      <w:r w:rsidR="004108F6">
        <w:t>(indicador de resultado);</w:t>
      </w:r>
    </w:p>
    <w:p w14:paraId="18639B21" w14:textId="19F1ED53" w:rsidR="00D27B1D" w:rsidRPr="004108F6" w:rsidRDefault="003506F1">
      <w:pPr>
        <w:numPr>
          <w:ilvl w:val="0"/>
          <w:numId w:val="15"/>
        </w:numPr>
        <w:spacing w:after="248"/>
        <w:ind w:right="1" w:hanging="286"/>
        <w:jc w:val="left"/>
      </w:pPr>
      <w:r w:rsidRPr="004108F6">
        <w:rPr>
          <w:b/>
        </w:rPr>
        <w:t>Variação do número de clientes – Nº</w:t>
      </w:r>
      <w:r w:rsidRPr="004108F6">
        <w:rPr>
          <w:b/>
          <w:i/>
        </w:rPr>
        <w:t xml:space="preserve"> </w:t>
      </w:r>
      <w:r w:rsidR="004108F6">
        <w:t>(indicador de resultado);</w:t>
      </w:r>
    </w:p>
    <w:p w14:paraId="4042FAC2" w14:textId="74713513" w:rsidR="00D27B1D" w:rsidRPr="004108F6" w:rsidRDefault="003506F1">
      <w:pPr>
        <w:numPr>
          <w:ilvl w:val="0"/>
          <w:numId w:val="15"/>
        </w:numPr>
        <w:spacing w:after="232"/>
        <w:ind w:right="1" w:hanging="286"/>
        <w:jc w:val="left"/>
      </w:pPr>
      <w:r w:rsidRPr="004108F6">
        <w:rPr>
          <w:b/>
        </w:rPr>
        <w:t>Variação do volume das prestações de serviços na atividade total da infraestrutura - €</w:t>
      </w:r>
      <w:r w:rsidR="004108F6">
        <w:t xml:space="preserve"> (indicador de resultado).</w:t>
      </w:r>
    </w:p>
    <w:p w14:paraId="2F2C152E" w14:textId="74AE2CD9" w:rsidR="005015EF" w:rsidRDefault="005A3B22" w:rsidP="005015EF">
      <w:pPr>
        <w:spacing w:after="278"/>
        <w:ind w:left="552" w:right="81" w:hanging="557"/>
      </w:pPr>
      <w:r>
        <w:rPr>
          <w:b/>
        </w:rPr>
        <w:t>17</w:t>
      </w:r>
      <w:r w:rsidR="005015EF" w:rsidRPr="005015EF">
        <w:rPr>
          <w:b/>
        </w:rPr>
        <w:t>.2</w:t>
      </w:r>
      <w:r w:rsidR="005015EF">
        <w:tab/>
      </w:r>
      <w:r w:rsidR="003506F1">
        <w:t xml:space="preserve">O beneficiário deve quantificar em candidatura os valores de referência (ponto de partida – fase pré-projeto) e as metas a atingir (fase pós-projeto) para cada um destes indicadores, justificando a evolução proposta. </w:t>
      </w:r>
    </w:p>
    <w:p w14:paraId="59C24CDB" w14:textId="43CB856E" w:rsidR="005015EF" w:rsidRDefault="005A3B22" w:rsidP="005015EF">
      <w:pPr>
        <w:spacing w:after="278"/>
        <w:ind w:left="552" w:right="81" w:hanging="557"/>
      </w:pPr>
      <w:r>
        <w:rPr>
          <w:b/>
        </w:rPr>
        <w:t>17</w:t>
      </w:r>
      <w:r w:rsidR="005015EF" w:rsidRPr="005015EF">
        <w:rPr>
          <w:b/>
        </w:rPr>
        <w:t>.3</w:t>
      </w:r>
      <w:r w:rsidR="005015EF">
        <w:tab/>
      </w:r>
      <w:r w:rsidR="003506F1">
        <w:t xml:space="preserve">Os indicadores atrás identificados serão objeto de contratualização entre a Autoridade de Gestão do Programa Operacional Regional do Norte 2014-2020 e a entidade beneficiária. </w:t>
      </w:r>
    </w:p>
    <w:p w14:paraId="0D984AF6" w14:textId="65BE1273" w:rsidR="00D27B1D" w:rsidRDefault="00D27B1D" w:rsidP="005015EF">
      <w:pPr>
        <w:spacing w:after="297" w:line="259" w:lineRule="auto"/>
        <w:ind w:left="0" w:right="81" w:firstLine="0"/>
        <w:jc w:val="left"/>
      </w:pPr>
    </w:p>
    <w:p w14:paraId="26806FD9" w14:textId="068D76BA" w:rsidR="00D27B1D" w:rsidRDefault="005A3B22" w:rsidP="00570757">
      <w:pPr>
        <w:pStyle w:val="Cabealho2"/>
        <w:ind w:left="0" w:firstLine="0"/>
      </w:pPr>
      <w:bookmarkStart w:id="17" w:name="_Toc85817106"/>
      <w:r>
        <w:t>18</w:t>
      </w:r>
      <w:r w:rsidR="003506F1">
        <w:t>.</w:t>
      </w:r>
      <w:r w:rsidR="003506F1">
        <w:rPr>
          <w:rFonts w:ascii="Arial" w:eastAsia="Arial" w:hAnsi="Arial" w:cs="Arial"/>
        </w:rPr>
        <w:t xml:space="preserve"> </w:t>
      </w:r>
      <w:r w:rsidR="003506F1">
        <w:t>REDUÇÃO OU REVOGAÇÃO DA DECISÃO</w:t>
      </w:r>
      <w:bookmarkEnd w:id="17"/>
      <w:r w:rsidR="003506F1">
        <w:t xml:space="preserve"> </w:t>
      </w:r>
    </w:p>
    <w:p w14:paraId="284F9F51" w14:textId="77777777" w:rsidR="00D27B1D" w:rsidRDefault="003506F1">
      <w:pPr>
        <w:ind w:left="5" w:right="81"/>
      </w:pPr>
      <w:r>
        <w:t xml:space="preserve">O incumprimento das obrigações do beneficiário, bem como a inexistência ou a perda de quaisquer requisitos de concessão de apoio, podem determinar a redução ou revogação do mesmo, nos termos do Decreto-Lei n.º 159/2014, de 27 de outubro. </w:t>
      </w:r>
    </w:p>
    <w:p w14:paraId="119FA4D8" w14:textId="77777777" w:rsidR="00D27B1D" w:rsidRDefault="003506F1">
      <w:pPr>
        <w:spacing w:after="276" w:line="259" w:lineRule="auto"/>
        <w:ind w:left="0" w:firstLine="0"/>
        <w:jc w:val="left"/>
      </w:pPr>
      <w:r>
        <w:t xml:space="preserve"> </w:t>
      </w:r>
    </w:p>
    <w:p w14:paraId="3483B1B6" w14:textId="1CB3F7B5" w:rsidR="00D27B1D" w:rsidRDefault="005A3B22" w:rsidP="00570757">
      <w:pPr>
        <w:pStyle w:val="Cabealho2"/>
        <w:ind w:left="0" w:firstLine="0"/>
      </w:pPr>
      <w:bookmarkStart w:id="18" w:name="_Toc85817107"/>
      <w:r>
        <w:lastRenderedPageBreak/>
        <w:t>19</w:t>
      </w:r>
      <w:r w:rsidR="003506F1">
        <w:t>.</w:t>
      </w:r>
      <w:r w:rsidR="003506F1">
        <w:rPr>
          <w:rFonts w:ascii="Arial" w:eastAsia="Arial" w:hAnsi="Arial" w:cs="Arial"/>
        </w:rPr>
        <w:t xml:space="preserve"> </w:t>
      </w:r>
      <w:r w:rsidR="003506F1">
        <w:t>DIVULGAÇÃO DE RESULTADOS E PONTOS DE CONTACTO</w:t>
      </w:r>
      <w:bookmarkEnd w:id="18"/>
      <w:r w:rsidR="003506F1">
        <w:t xml:space="preserve">  </w:t>
      </w:r>
    </w:p>
    <w:p w14:paraId="3B455248" w14:textId="77777777" w:rsidR="00D27B1D" w:rsidRDefault="003506F1">
      <w:pPr>
        <w:spacing w:after="0"/>
        <w:ind w:left="5" w:right="81"/>
      </w:pPr>
      <w:r>
        <w:t xml:space="preserve">Os resultados contendo a lista de beneficiários, a designação das operações e os montantes do cofinanciamento atribuído serão objeto de divulgação pública na página </w:t>
      </w:r>
      <w:hyperlink r:id="rId22">
        <w:r>
          <w:rPr>
            <w:color w:val="0000FF"/>
            <w:u w:val="single" w:color="0000FF"/>
          </w:rPr>
          <w:t>www.norte2020.pt</w:t>
        </w:r>
      </w:hyperlink>
      <w:hyperlink r:id="rId23">
        <w:r>
          <w:t>.</w:t>
        </w:r>
      </w:hyperlink>
      <w:r>
        <w:t xml:space="preserve">  </w:t>
      </w:r>
    </w:p>
    <w:p w14:paraId="6D7272B7" w14:textId="77777777" w:rsidR="00D27B1D" w:rsidRDefault="003506F1">
      <w:pPr>
        <w:spacing w:after="0" w:line="259" w:lineRule="auto"/>
        <w:ind w:left="0" w:firstLine="0"/>
        <w:jc w:val="left"/>
      </w:pPr>
      <w:r>
        <w:t xml:space="preserve"> </w:t>
      </w:r>
    </w:p>
    <w:p w14:paraId="5AA7B929" w14:textId="77777777" w:rsidR="00D27B1D" w:rsidRDefault="003506F1">
      <w:pPr>
        <w:spacing w:after="0"/>
        <w:ind w:left="5" w:right="81"/>
      </w:pPr>
      <w:r>
        <w:t xml:space="preserve">Os beneficiários podem obter informação adicional no portal www.norte2020.pt, bem como contactar diretamente a Autoridade de Gestão através do endereço de correio eletrónico: </w:t>
      </w:r>
      <w:r>
        <w:rPr>
          <w:color w:val="0000FF"/>
          <w:u w:val="single" w:color="0000FF"/>
        </w:rPr>
        <w:t>norte2020@ccdr‐n.pt</w:t>
      </w:r>
      <w:r>
        <w:t xml:space="preserve">. </w:t>
      </w:r>
    </w:p>
    <w:p w14:paraId="6F773C46" w14:textId="77777777" w:rsidR="00D27B1D" w:rsidRDefault="003506F1">
      <w:pPr>
        <w:spacing w:after="0" w:line="259" w:lineRule="auto"/>
        <w:ind w:left="0" w:firstLine="0"/>
        <w:jc w:val="left"/>
      </w:pPr>
      <w:r>
        <w:t xml:space="preserve"> </w:t>
      </w:r>
    </w:p>
    <w:p w14:paraId="4C50363A" w14:textId="77777777" w:rsidR="00D27B1D" w:rsidRDefault="003506F1" w:rsidP="0022358B">
      <w:pPr>
        <w:spacing w:after="0" w:line="259" w:lineRule="auto"/>
        <w:ind w:left="0" w:firstLine="0"/>
        <w:jc w:val="left"/>
      </w:pPr>
      <w:r>
        <w:t xml:space="preserve"> </w:t>
      </w:r>
    </w:p>
    <w:p w14:paraId="3C3D1F05" w14:textId="147E1CF7" w:rsidR="00D27B1D" w:rsidRDefault="005A3B22" w:rsidP="00570757">
      <w:pPr>
        <w:pStyle w:val="Cabealho2"/>
        <w:ind w:left="0" w:firstLine="0"/>
      </w:pPr>
      <w:bookmarkStart w:id="19" w:name="_Toc85817108"/>
      <w:r>
        <w:t>20</w:t>
      </w:r>
      <w:r w:rsidR="003506F1">
        <w:t>.</w:t>
      </w:r>
      <w:r w:rsidR="003506F1">
        <w:rPr>
          <w:rFonts w:ascii="Arial" w:eastAsia="Arial" w:hAnsi="Arial" w:cs="Arial"/>
        </w:rPr>
        <w:t xml:space="preserve"> </w:t>
      </w:r>
      <w:r w:rsidR="003506F1">
        <w:t>PRAZOS</w:t>
      </w:r>
      <w:bookmarkEnd w:id="19"/>
      <w:r w:rsidR="003506F1">
        <w:t xml:space="preserve">  </w:t>
      </w:r>
    </w:p>
    <w:p w14:paraId="0FDBD564" w14:textId="75F95859" w:rsidR="00D27B1D" w:rsidRDefault="005A3B22">
      <w:pPr>
        <w:ind w:left="5" w:right="81"/>
      </w:pPr>
      <w:r>
        <w:rPr>
          <w:b/>
        </w:rPr>
        <w:t>20</w:t>
      </w:r>
      <w:r w:rsidR="003506F1">
        <w:rPr>
          <w:b/>
        </w:rPr>
        <w:t>.1</w:t>
      </w:r>
      <w:r w:rsidR="003506F1">
        <w:t xml:space="preserve"> O prazo para apresentação de candidaturas decorre entre o primeiro dia útil seguinte ao da </w:t>
      </w:r>
      <w:r w:rsidR="003506F1" w:rsidRPr="00D920FE">
        <w:t xml:space="preserve">publicação deste </w:t>
      </w:r>
      <w:r w:rsidR="00FB48F5">
        <w:t>Convite</w:t>
      </w:r>
      <w:r w:rsidR="003506F1" w:rsidRPr="00D920FE">
        <w:t xml:space="preserve"> até às 17h59m59s do dia </w:t>
      </w:r>
      <w:r w:rsidR="00DC1B0C">
        <w:rPr>
          <w:b/>
        </w:rPr>
        <w:t>30</w:t>
      </w:r>
      <w:r w:rsidR="001C65DD" w:rsidRPr="00D920FE">
        <w:rPr>
          <w:b/>
        </w:rPr>
        <w:t xml:space="preserve"> </w:t>
      </w:r>
      <w:r w:rsidR="003506F1" w:rsidRPr="00D920FE">
        <w:rPr>
          <w:b/>
        </w:rPr>
        <w:t xml:space="preserve">de </w:t>
      </w:r>
      <w:r w:rsidR="0003379D" w:rsidRPr="00D920FE">
        <w:rPr>
          <w:b/>
        </w:rPr>
        <w:t>dezembro</w:t>
      </w:r>
      <w:r w:rsidR="001C65DD" w:rsidRPr="00D920FE">
        <w:rPr>
          <w:b/>
        </w:rPr>
        <w:t xml:space="preserve"> </w:t>
      </w:r>
      <w:r w:rsidR="00BF1E58" w:rsidRPr="00D920FE">
        <w:rPr>
          <w:b/>
        </w:rPr>
        <w:t>de 2021</w:t>
      </w:r>
      <w:r w:rsidR="003506F1" w:rsidRPr="00D920FE">
        <w:t>.</w:t>
      </w:r>
      <w:r w:rsidR="003506F1">
        <w:t xml:space="preserve">  </w:t>
      </w:r>
    </w:p>
    <w:p w14:paraId="7F96173F" w14:textId="502BF500" w:rsidR="00D27B1D" w:rsidRDefault="005A3B22">
      <w:pPr>
        <w:ind w:left="5" w:right="81"/>
      </w:pPr>
      <w:r>
        <w:rPr>
          <w:b/>
        </w:rPr>
        <w:t>20</w:t>
      </w:r>
      <w:r w:rsidR="003506F1">
        <w:rPr>
          <w:b/>
        </w:rPr>
        <w:t>.2</w:t>
      </w:r>
      <w:r w:rsidR="003506F1">
        <w:t xml:space="preserve"> Os prazos para análise, decisão e comunicação de resultados são os que constam do artigo 20º do Decreto‐Lei nº. 159/2014, de 27 de outubro. </w:t>
      </w:r>
    </w:p>
    <w:p w14:paraId="3C06B563" w14:textId="77777777" w:rsidR="00D27B1D" w:rsidRDefault="003506F1">
      <w:pPr>
        <w:spacing w:after="0" w:line="259" w:lineRule="auto"/>
        <w:ind w:left="0" w:firstLine="0"/>
        <w:jc w:val="left"/>
      </w:pPr>
      <w:r>
        <w:rPr>
          <w:sz w:val="20"/>
        </w:rPr>
        <w:t xml:space="preserve"> </w:t>
      </w:r>
    </w:p>
    <w:p w14:paraId="68696736" w14:textId="13F673EF" w:rsidR="00D27B1D" w:rsidRDefault="005A3B22" w:rsidP="00570757">
      <w:pPr>
        <w:pStyle w:val="Cabealho2"/>
        <w:ind w:left="0" w:firstLine="0"/>
      </w:pPr>
      <w:bookmarkStart w:id="20" w:name="_Toc85817109"/>
      <w:r>
        <w:t>21</w:t>
      </w:r>
      <w:r w:rsidR="00CE6638">
        <w:t>. AUTORIDADE</w:t>
      </w:r>
      <w:r w:rsidR="003506F1">
        <w:t xml:space="preserve"> DE GESTÃO FINANCIADORA</w:t>
      </w:r>
      <w:bookmarkEnd w:id="20"/>
      <w:r w:rsidR="003506F1">
        <w:t xml:space="preserve"> </w:t>
      </w:r>
    </w:p>
    <w:p w14:paraId="2EA97110" w14:textId="77777777" w:rsidR="00D27B1D" w:rsidRDefault="003506F1">
      <w:pPr>
        <w:ind w:left="5" w:right="81"/>
      </w:pPr>
      <w:r>
        <w:t xml:space="preserve">Autoridade de Gestão do Programa Operacional Regional do Norte. </w:t>
      </w:r>
    </w:p>
    <w:p w14:paraId="3BFF45AC" w14:textId="22895C79" w:rsidR="00D27B1D" w:rsidRDefault="00D27B1D">
      <w:pPr>
        <w:spacing w:after="218" w:line="259" w:lineRule="auto"/>
        <w:ind w:left="0" w:firstLine="0"/>
        <w:jc w:val="left"/>
      </w:pPr>
    </w:p>
    <w:p w14:paraId="4B2099A5" w14:textId="58595416" w:rsidR="00D27B1D" w:rsidRDefault="001C65DD">
      <w:pPr>
        <w:ind w:left="5" w:right="81"/>
      </w:pPr>
      <w:r w:rsidRPr="00F2586C">
        <w:rPr>
          <w:highlight w:val="yellow"/>
        </w:rPr>
        <w:t xml:space="preserve">XX </w:t>
      </w:r>
      <w:r w:rsidR="0052124A">
        <w:rPr>
          <w:highlight w:val="yellow"/>
        </w:rPr>
        <w:t>de novembro</w:t>
      </w:r>
      <w:r w:rsidRPr="00F2586C">
        <w:rPr>
          <w:highlight w:val="yellow"/>
        </w:rPr>
        <w:t xml:space="preserve"> </w:t>
      </w:r>
      <w:r w:rsidR="00BF1E58">
        <w:rPr>
          <w:highlight w:val="yellow"/>
        </w:rPr>
        <w:t>de 2021</w:t>
      </w:r>
      <w:r w:rsidR="003506F1">
        <w:t xml:space="preserve"> </w:t>
      </w:r>
    </w:p>
    <w:p w14:paraId="426C5898" w14:textId="348E872B" w:rsidR="00D27B1D" w:rsidRDefault="00BF1E58" w:rsidP="002C0E71">
      <w:pPr>
        <w:spacing w:after="218" w:line="259" w:lineRule="auto"/>
        <w:ind w:left="0" w:firstLine="0"/>
        <w:jc w:val="left"/>
      </w:pPr>
      <w:r w:rsidRPr="00BF1E58">
        <w:t>António Augusto Magalhães Cunha</w:t>
      </w:r>
      <w:r w:rsidR="003506F1">
        <w:t xml:space="preserve"> </w:t>
      </w:r>
    </w:p>
    <w:p w14:paraId="518F8A25" w14:textId="77777777" w:rsidR="00D27B1D" w:rsidRDefault="003506F1">
      <w:pPr>
        <w:ind w:left="5" w:right="81"/>
      </w:pPr>
      <w:r>
        <w:t xml:space="preserve">Presidente da Comissão Diretiva do PO Regional do Norte </w:t>
      </w:r>
    </w:p>
    <w:p w14:paraId="58A6CAC0" w14:textId="345E8834" w:rsidR="005A3B22" w:rsidRDefault="005A3B22" w:rsidP="00BD4472">
      <w:pPr>
        <w:spacing w:after="160" w:line="259" w:lineRule="auto"/>
        <w:ind w:left="0" w:firstLine="0"/>
        <w:jc w:val="left"/>
      </w:pPr>
    </w:p>
    <w:p w14:paraId="2C0EA330" w14:textId="67729275" w:rsidR="0022358B" w:rsidRDefault="0022358B">
      <w:pPr>
        <w:spacing w:after="160" w:line="259" w:lineRule="auto"/>
        <w:ind w:left="0" w:firstLine="0"/>
        <w:jc w:val="left"/>
      </w:pPr>
      <w:r>
        <w:br w:type="page"/>
      </w:r>
    </w:p>
    <w:p w14:paraId="31698F56" w14:textId="77777777" w:rsidR="00326643" w:rsidRDefault="00326643" w:rsidP="00BD4472">
      <w:pPr>
        <w:spacing w:after="160" w:line="259" w:lineRule="auto"/>
        <w:ind w:left="0" w:firstLine="0"/>
        <w:jc w:val="left"/>
      </w:pPr>
    </w:p>
    <w:p w14:paraId="220F70A1" w14:textId="553E2DBB" w:rsidR="00D27B1D" w:rsidRPr="00186B24" w:rsidRDefault="003506F1" w:rsidP="00186B24">
      <w:pPr>
        <w:jc w:val="center"/>
        <w:rPr>
          <w:sz w:val="40"/>
          <w:szCs w:val="40"/>
        </w:rPr>
      </w:pPr>
      <w:r w:rsidRPr="00186B24">
        <w:rPr>
          <w:sz w:val="40"/>
          <w:szCs w:val="40"/>
        </w:rPr>
        <w:t>ANEXO A</w:t>
      </w:r>
    </w:p>
    <w:p w14:paraId="4560822A" w14:textId="77777777" w:rsidR="00D27B1D" w:rsidRDefault="003506F1">
      <w:pPr>
        <w:spacing w:after="235" w:line="259" w:lineRule="auto"/>
        <w:ind w:left="0" w:firstLine="0"/>
        <w:jc w:val="left"/>
      </w:pPr>
      <w:r>
        <w:t xml:space="preserve"> </w:t>
      </w:r>
    </w:p>
    <w:p w14:paraId="226E6F82" w14:textId="77777777" w:rsidR="00D27B1D" w:rsidRDefault="003506F1">
      <w:pPr>
        <w:spacing w:after="0" w:line="259" w:lineRule="auto"/>
        <w:ind w:left="0" w:firstLine="0"/>
        <w:jc w:val="left"/>
      </w:pPr>
      <w:r>
        <w:t xml:space="preserve"> </w:t>
      </w:r>
      <w:r>
        <w:tab/>
        <w:t xml:space="preserve"> </w:t>
      </w:r>
    </w:p>
    <w:p w14:paraId="01B89770" w14:textId="77777777" w:rsidR="00D27B1D" w:rsidRPr="00DF3904" w:rsidRDefault="003506F1">
      <w:pPr>
        <w:spacing w:after="228" w:line="259" w:lineRule="auto"/>
        <w:ind w:left="0" w:firstLine="0"/>
        <w:jc w:val="left"/>
        <w:rPr>
          <w:b/>
          <w:sz w:val="24"/>
        </w:rPr>
      </w:pPr>
      <w:r>
        <w:rPr>
          <w:rFonts w:ascii="Trebuchet MS" w:eastAsia="Trebuchet MS" w:hAnsi="Trebuchet MS" w:cs="Trebuchet MS"/>
          <w:b/>
          <w:color w:val="1F497D"/>
        </w:rPr>
        <w:t xml:space="preserve"> </w:t>
      </w:r>
    </w:p>
    <w:p w14:paraId="1C843B80" w14:textId="1B7699C8" w:rsidR="00D27B1D" w:rsidRPr="00DF3904" w:rsidRDefault="003506F1" w:rsidP="005A3B22">
      <w:pPr>
        <w:pStyle w:val="Cabealho2"/>
      </w:pPr>
      <w:bookmarkStart w:id="21" w:name="_Toc85817110"/>
      <w:r>
        <w:t xml:space="preserve">ANEXO A - DOMÍNIOS PRIORITÁRIOS DA ESTRATÉGIA DE I&amp;I PARA UMA </w:t>
      </w:r>
      <w:r w:rsidRPr="00DF3904">
        <w:t>ESPECIALIZAÇÃO INTELIGENTE DA NUTS II NORTE – RIS3</w:t>
      </w:r>
      <w:bookmarkEnd w:id="21"/>
      <w:r w:rsidRPr="00DF3904">
        <w:t xml:space="preserve"> </w:t>
      </w:r>
    </w:p>
    <w:p w14:paraId="17EB55EC" w14:textId="77777777" w:rsidR="00D27B1D" w:rsidRDefault="003506F1">
      <w:pPr>
        <w:spacing w:after="158" w:line="259" w:lineRule="auto"/>
        <w:ind w:left="0" w:firstLine="0"/>
        <w:jc w:val="left"/>
      </w:pPr>
      <w:r>
        <w:t xml:space="preserve"> </w:t>
      </w:r>
    </w:p>
    <w:p w14:paraId="3A4C0FF5" w14:textId="77777777" w:rsidR="00D27B1D" w:rsidRDefault="003506F1">
      <w:pPr>
        <w:spacing w:after="179" w:line="247" w:lineRule="auto"/>
        <w:ind w:left="-5"/>
        <w:jc w:val="left"/>
      </w:pPr>
      <w:r>
        <w:t>Pretende-se aferir se o projeto contribui para a especialização da região nas áreas prioritárias definidas na RIS3 do Norte (disponível em</w:t>
      </w:r>
      <w:r>
        <w:rPr>
          <w:rFonts w:ascii="Trebuchet MS" w:eastAsia="Trebuchet MS" w:hAnsi="Trebuchet MS" w:cs="Trebuchet MS"/>
        </w:rPr>
        <w:t xml:space="preserve"> </w:t>
      </w:r>
      <w:hyperlink r:id="rId24">
        <w:r>
          <w:rPr>
            <w:rFonts w:ascii="Trebuchet MS" w:eastAsia="Trebuchet MS" w:hAnsi="Trebuchet MS" w:cs="Trebuchet MS"/>
            <w:color w:val="0000FF"/>
            <w:u w:val="single" w:color="0000FF"/>
          </w:rPr>
          <w:t xml:space="preserve">http://www.norte2020.pt/sites/default/files/public/uploads/documentos/norte2020_ris3. </w:t>
        </w:r>
      </w:hyperlink>
      <w:hyperlink r:id="rId25">
        <w:r>
          <w:rPr>
            <w:rFonts w:ascii="Trebuchet MS" w:eastAsia="Trebuchet MS" w:hAnsi="Trebuchet MS" w:cs="Trebuchet MS"/>
            <w:color w:val="0000FF"/>
            <w:u w:val="single" w:color="0000FF"/>
          </w:rPr>
          <w:t>pdf</w:t>
        </w:r>
      </w:hyperlink>
      <w:hyperlink r:id="rId26">
        <w:r>
          <w:rPr>
            <w:rFonts w:ascii="Trebuchet MS" w:eastAsia="Trebuchet MS" w:hAnsi="Trebuchet MS" w:cs="Trebuchet MS"/>
          </w:rPr>
          <w:t>)</w:t>
        </w:r>
      </w:hyperlink>
      <w:r>
        <w:rPr>
          <w:rFonts w:ascii="Trebuchet MS" w:eastAsia="Trebuchet MS" w:hAnsi="Trebuchet MS" w:cs="Trebuchet MS"/>
        </w:rPr>
        <w:t>.</w:t>
      </w:r>
      <w:r>
        <w:t xml:space="preserve"> </w:t>
      </w:r>
    </w:p>
    <w:p w14:paraId="130CFFF3" w14:textId="77777777" w:rsidR="00D27B1D" w:rsidRDefault="003506F1">
      <w:pPr>
        <w:spacing w:after="158" w:line="259" w:lineRule="auto"/>
        <w:ind w:left="0" w:firstLine="0"/>
        <w:jc w:val="left"/>
      </w:pPr>
      <w:r>
        <w:t xml:space="preserve"> </w:t>
      </w:r>
    </w:p>
    <w:p w14:paraId="74C3CDDD" w14:textId="77777777" w:rsidR="00D27B1D" w:rsidRDefault="003506F1">
      <w:pPr>
        <w:spacing w:after="160" w:line="259" w:lineRule="auto"/>
        <w:ind w:left="0" w:firstLine="0"/>
        <w:jc w:val="left"/>
      </w:pPr>
      <w:r>
        <w:t xml:space="preserve"> </w:t>
      </w:r>
    </w:p>
    <w:p w14:paraId="16BD8728" w14:textId="77777777" w:rsidR="00D27B1D" w:rsidRDefault="003506F1">
      <w:pPr>
        <w:spacing w:after="168"/>
        <w:ind w:left="5" w:right="81"/>
      </w:pPr>
      <w:r>
        <w:t xml:space="preserve">Para a região NUTS II Norte, os domínios considerados são:  </w:t>
      </w:r>
    </w:p>
    <w:p w14:paraId="7FF6C459" w14:textId="77777777" w:rsidR="00D27B1D" w:rsidRDefault="003506F1">
      <w:pPr>
        <w:spacing w:after="160" w:line="259" w:lineRule="auto"/>
        <w:ind w:left="0" w:firstLine="0"/>
        <w:jc w:val="left"/>
      </w:pPr>
      <w:r>
        <w:t xml:space="preserve"> </w:t>
      </w:r>
    </w:p>
    <w:p w14:paraId="38D77ABA" w14:textId="77777777" w:rsidR="00D27B1D" w:rsidRDefault="003506F1">
      <w:pPr>
        <w:spacing w:after="168"/>
        <w:ind w:right="1"/>
        <w:jc w:val="left"/>
      </w:pPr>
      <w:r>
        <w:rPr>
          <w:b/>
        </w:rPr>
        <w:t xml:space="preserve">Nucleares:  </w:t>
      </w:r>
    </w:p>
    <w:p w14:paraId="3D8BF6BB" w14:textId="77777777" w:rsidR="00D27B1D" w:rsidRDefault="003506F1">
      <w:pPr>
        <w:spacing w:after="168"/>
        <w:ind w:left="5" w:right="81"/>
      </w:pPr>
      <w:r>
        <w:t xml:space="preserve">“Cultura, criação e moda”, “Indústrias da mobilidade e ambiente”, “Sistemas agroambientais e alimentação” e “Sistemas avançados de produção”. </w:t>
      </w:r>
    </w:p>
    <w:p w14:paraId="3D853083" w14:textId="77777777" w:rsidR="00D27B1D" w:rsidRDefault="003506F1">
      <w:pPr>
        <w:spacing w:after="160" w:line="259" w:lineRule="auto"/>
        <w:ind w:left="0" w:firstLine="0"/>
        <w:jc w:val="left"/>
      </w:pPr>
      <w:r>
        <w:t xml:space="preserve">  </w:t>
      </w:r>
    </w:p>
    <w:p w14:paraId="39A2DD7E" w14:textId="77777777" w:rsidR="00D27B1D" w:rsidRDefault="003506F1">
      <w:pPr>
        <w:spacing w:after="168"/>
        <w:ind w:right="1"/>
        <w:jc w:val="left"/>
      </w:pPr>
      <w:r>
        <w:rPr>
          <w:b/>
        </w:rPr>
        <w:t>Emergentes</w:t>
      </w:r>
      <w:r>
        <w:t xml:space="preserve">:  </w:t>
      </w:r>
    </w:p>
    <w:p w14:paraId="381804B0" w14:textId="77777777" w:rsidR="00D27B1D" w:rsidRDefault="003506F1">
      <w:pPr>
        <w:spacing w:after="170"/>
        <w:ind w:left="5" w:right="81"/>
      </w:pPr>
      <w:r>
        <w:t xml:space="preserve">“Ciências da vida e saúde” e “Capital simbólico, tecnologias e serviços do turismo”. </w:t>
      </w:r>
    </w:p>
    <w:p w14:paraId="0C78AC95" w14:textId="77777777" w:rsidR="00D27B1D" w:rsidRDefault="003506F1">
      <w:pPr>
        <w:spacing w:after="158" w:line="259" w:lineRule="auto"/>
        <w:ind w:left="0" w:firstLine="0"/>
        <w:jc w:val="left"/>
      </w:pPr>
      <w:r>
        <w:t xml:space="preserve"> </w:t>
      </w:r>
    </w:p>
    <w:p w14:paraId="0C817F0A" w14:textId="77777777" w:rsidR="00D27B1D" w:rsidRDefault="003506F1">
      <w:pPr>
        <w:spacing w:after="168"/>
        <w:ind w:right="1"/>
        <w:jc w:val="left"/>
      </w:pPr>
      <w:r>
        <w:rPr>
          <w:b/>
        </w:rPr>
        <w:t>Wild-card</w:t>
      </w:r>
      <w:r>
        <w:t xml:space="preserve">:  </w:t>
      </w:r>
    </w:p>
    <w:p w14:paraId="5EF34ADE" w14:textId="77777777" w:rsidR="00D27B1D" w:rsidRDefault="003506F1">
      <w:pPr>
        <w:spacing w:after="170"/>
        <w:ind w:left="5" w:right="81"/>
      </w:pPr>
      <w:r>
        <w:t xml:space="preserve">“Recursos do mar e economia” e “Capital humano e serviços especializados”.  </w:t>
      </w:r>
    </w:p>
    <w:p w14:paraId="368C153E" w14:textId="77777777" w:rsidR="00D27B1D" w:rsidRDefault="003506F1">
      <w:pPr>
        <w:spacing w:after="158" w:line="259" w:lineRule="auto"/>
        <w:ind w:left="0" w:firstLine="0"/>
        <w:jc w:val="left"/>
      </w:pPr>
      <w:r>
        <w:t xml:space="preserve"> </w:t>
      </w:r>
    </w:p>
    <w:p w14:paraId="0308E65D" w14:textId="6A28EB00" w:rsidR="00D27B1D" w:rsidRDefault="003506F1" w:rsidP="00DF3904">
      <w:pPr>
        <w:ind w:left="5" w:right="81"/>
      </w:pPr>
      <w:r>
        <w:t xml:space="preserve">Em cada um dos domínios supramencionados, o grau de alinhamento dos projetos com a estratégia RIS3 regional é avaliado em função do respetivo racional, de acordo com a explicitação do mesmo no documento “Norte 2020 Estratégia Regional de Especialização Inteligente”. </w:t>
      </w:r>
    </w:p>
    <w:p w14:paraId="077A310A" w14:textId="77777777" w:rsidR="00D27B1D" w:rsidRDefault="003506F1">
      <w:pPr>
        <w:spacing w:after="0" w:line="259" w:lineRule="auto"/>
        <w:ind w:left="-1" w:firstLine="0"/>
      </w:pPr>
      <w:r>
        <w:rPr>
          <w:noProof/>
        </w:rPr>
        <w:lastRenderedPageBreak/>
        <mc:AlternateContent>
          <mc:Choice Requires="wpg">
            <w:drawing>
              <wp:inline distT="0" distB="0" distL="0" distR="0" wp14:anchorId="044AA999" wp14:editId="3F590289">
                <wp:extent cx="4848225" cy="8007350"/>
                <wp:effectExtent l="0" t="0" r="0" b="0"/>
                <wp:docPr id="29066" name="Group 29066"/>
                <wp:cNvGraphicFramePr/>
                <a:graphic xmlns:a="http://schemas.openxmlformats.org/drawingml/2006/main">
                  <a:graphicData uri="http://schemas.microsoft.com/office/word/2010/wordprocessingGroup">
                    <wpg:wgp>
                      <wpg:cNvGrpSpPr/>
                      <wpg:grpSpPr>
                        <a:xfrm>
                          <a:off x="0" y="0"/>
                          <a:ext cx="4848225" cy="8007350"/>
                          <a:chOff x="0" y="0"/>
                          <a:chExt cx="4848225" cy="8007350"/>
                        </a:xfrm>
                      </wpg:grpSpPr>
                      <pic:pic xmlns:pic="http://schemas.openxmlformats.org/drawingml/2006/picture">
                        <pic:nvPicPr>
                          <pic:cNvPr id="2332" name="Picture 2332"/>
                          <pic:cNvPicPr/>
                        </pic:nvPicPr>
                        <pic:blipFill>
                          <a:blip r:embed="rId27"/>
                          <a:stretch>
                            <a:fillRect/>
                          </a:stretch>
                        </pic:blipFill>
                        <pic:spPr>
                          <a:xfrm>
                            <a:off x="0" y="4081145"/>
                            <a:ext cx="4848225" cy="3926205"/>
                          </a:xfrm>
                          <a:prstGeom prst="rect">
                            <a:avLst/>
                          </a:prstGeom>
                        </pic:spPr>
                      </pic:pic>
                      <pic:pic xmlns:pic="http://schemas.openxmlformats.org/drawingml/2006/picture">
                        <pic:nvPicPr>
                          <pic:cNvPr id="2334" name="Picture 2334"/>
                          <pic:cNvPicPr/>
                        </pic:nvPicPr>
                        <pic:blipFill>
                          <a:blip r:embed="rId28"/>
                          <a:stretch>
                            <a:fillRect/>
                          </a:stretch>
                        </pic:blipFill>
                        <pic:spPr>
                          <a:xfrm>
                            <a:off x="0" y="0"/>
                            <a:ext cx="4819650" cy="4081145"/>
                          </a:xfrm>
                          <a:prstGeom prst="rect">
                            <a:avLst/>
                          </a:prstGeom>
                        </pic:spPr>
                      </pic:pic>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9066" style="width:381.75pt;height:630.5pt;mso-position-horizontal-relative:char;mso-position-vertical-relative:line" coordsize="48482,80073">
                <v:shape id="Picture 2332" style="position:absolute;width:48482;height:39262;left:0;top:40811;" filled="f">
                  <v:imagedata r:id="rId31"/>
                </v:shape>
                <v:shape id="Picture 2334" style="position:absolute;width:48196;height:40811;left:0;top:0;" filled="f">
                  <v:imagedata r:id="rId32"/>
                </v:shape>
              </v:group>
            </w:pict>
          </mc:Fallback>
        </mc:AlternateContent>
      </w:r>
      <w:r>
        <w:rPr>
          <w:rFonts w:ascii="Trebuchet MS" w:eastAsia="Trebuchet MS" w:hAnsi="Trebuchet MS" w:cs="Trebuchet MS"/>
          <w:sz w:val="20"/>
        </w:rPr>
        <w:t xml:space="preserve"> </w:t>
      </w:r>
    </w:p>
    <w:p w14:paraId="0F10F991" w14:textId="2EC631FD" w:rsidR="00D27B1D" w:rsidRDefault="003506F1" w:rsidP="00DF3904">
      <w:pPr>
        <w:spacing w:after="257" w:line="259" w:lineRule="auto"/>
        <w:ind w:left="0" w:firstLine="0"/>
        <w:jc w:val="left"/>
      </w:pPr>
      <w:r>
        <w:rPr>
          <w:rFonts w:ascii="Trebuchet MS" w:eastAsia="Trebuchet MS" w:hAnsi="Trebuchet MS" w:cs="Trebuchet MS"/>
          <w:sz w:val="20"/>
        </w:rPr>
        <w:t xml:space="preserve">  </w:t>
      </w:r>
    </w:p>
    <w:p w14:paraId="1942FAFB" w14:textId="5E2EBFC0" w:rsidR="00D27B1D" w:rsidRPr="00186B24" w:rsidRDefault="003506F1" w:rsidP="00186B24">
      <w:pPr>
        <w:jc w:val="center"/>
        <w:rPr>
          <w:sz w:val="40"/>
          <w:szCs w:val="40"/>
        </w:rPr>
      </w:pPr>
      <w:r w:rsidRPr="00186B24">
        <w:rPr>
          <w:sz w:val="40"/>
          <w:szCs w:val="40"/>
        </w:rPr>
        <w:lastRenderedPageBreak/>
        <w:t>ANEXO B</w:t>
      </w:r>
    </w:p>
    <w:p w14:paraId="39A337B7" w14:textId="4C86979D" w:rsidR="00D27B1D" w:rsidRDefault="00D27B1D">
      <w:pPr>
        <w:spacing w:after="273" w:line="259" w:lineRule="auto"/>
        <w:ind w:left="0" w:firstLine="0"/>
        <w:jc w:val="left"/>
      </w:pPr>
    </w:p>
    <w:p w14:paraId="459D3ABA" w14:textId="62735054" w:rsidR="00D27B1D" w:rsidRDefault="00D27B1D">
      <w:pPr>
        <w:spacing w:after="0" w:line="259" w:lineRule="auto"/>
        <w:ind w:left="0" w:firstLine="0"/>
        <w:jc w:val="left"/>
      </w:pPr>
    </w:p>
    <w:p w14:paraId="057FF9E2" w14:textId="734B9EE7" w:rsidR="00D27B1D" w:rsidRPr="00DF3904" w:rsidRDefault="003506F1" w:rsidP="005A3B22">
      <w:pPr>
        <w:pStyle w:val="Cabealho2"/>
      </w:pPr>
      <w:r>
        <w:t xml:space="preserve"> </w:t>
      </w:r>
      <w:bookmarkStart w:id="22" w:name="_Toc85817111"/>
      <w:r w:rsidRPr="00DF3904">
        <w:t>ANEXO B - REFERENCIAL DE MÉRITO</w:t>
      </w:r>
      <w:bookmarkEnd w:id="22"/>
      <w:r w:rsidRPr="00DF3904">
        <w:t xml:space="preserve"> </w:t>
      </w:r>
    </w:p>
    <w:p w14:paraId="19A2005C" w14:textId="77777777" w:rsidR="00D27B1D" w:rsidRDefault="003506F1">
      <w:pPr>
        <w:spacing w:after="160" w:line="259" w:lineRule="auto"/>
        <w:ind w:left="0" w:firstLine="0"/>
        <w:jc w:val="left"/>
      </w:pPr>
      <w:r>
        <w:t xml:space="preserve"> </w:t>
      </w:r>
    </w:p>
    <w:p w14:paraId="76F4982B" w14:textId="77777777" w:rsidR="00D27B1D" w:rsidRDefault="003506F1">
      <w:pPr>
        <w:spacing w:after="281"/>
        <w:ind w:left="5" w:right="81"/>
      </w:pPr>
      <w:r>
        <w:t xml:space="preserve">A avaliação do mérito do projeto (MP) é efetuada de acordo com os seguintes critérios de seleção: </w:t>
      </w:r>
    </w:p>
    <w:p w14:paraId="207EA627" w14:textId="77777777" w:rsidR="00D27B1D" w:rsidRDefault="003506F1">
      <w:pPr>
        <w:numPr>
          <w:ilvl w:val="0"/>
          <w:numId w:val="17"/>
        </w:numPr>
        <w:spacing w:after="281"/>
        <w:ind w:right="1" w:hanging="244"/>
        <w:jc w:val="left"/>
      </w:pPr>
      <w:r>
        <w:rPr>
          <w:b/>
        </w:rPr>
        <w:t xml:space="preserve">Qualidade do Projeto </w:t>
      </w:r>
    </w:p>
    <w:p w14:paraId="35B8FBD0" w14:textId="77777777" w:rsidR="00D27B1D" w:rsidRDefault="003506F1">
      <w:pPr>
        <w:numPr>
          <w:ilvl w:val="0"/>
          <w:numId w:val="17"/>
        </w:numPr>
        <w:spacing w:after="281"/>
        <w:ind w:right="1" w:hanging="244"/>
        <w:jc w:val="left"/>
      </w:pPr>
      <w:r>
        <w:rPr>
          <w:b/>
        </w:rPr>
        <w:t xml:space="preserve">Impacto do projeto na competitividade regional </w:t>
      </w:r>
    </w:p>
    <w:p w14:paraId="14A125A5" w14:textId="77777777" w:rsidR="00D27B1D" w:rsidRDefault="003506F1">
      <w:pPr>
        <w:spacing w:after="283"/>
        <w:ind w:left="5" w:right="81"/>
      </w:pPr>
      <w:r>
        <w:t xml:space="preserve">Em que: </w:t>
      </w:r>
    </w:p>
    <w:p w14:paraId="052DDE92" w14:textId="77777777" w:rsidR="00D27B1D" w:rsidRDefault="003506F1">
      <w:pPr>
        <w:spacing w:after="281"/>
        <w:ind w:left="550" w:right="1"/>
        <w:jc w:val="left"/>
      </w:pPr>
      <w:r>
        <w:rPr>
          <w:b/>
        </w:rPr>
        <w:t xml:space="preserve">MP = 0,5 A + 0,5 B </w:t>
      </w:r>
    </w:p>
    <w:p w14:paraId="4BC04049" w14:textId="77777777" w:rsidR="00D27B1D" w:rsidRDefault="003506F1">
      <w:pPr>
        <w:spacing w:after="161" w:line="359" w:lineRule="auto"/>
        <w:ind w:left="5" w:right="81"/>
      </w:pPr>
      <w:r>
        <w:t xml:space="preserve">Cada subcritério é pontuado numa escala de 1,00 a 5,00 valores, sendo o resultado do Mérito do Projeto arredondado à centésima. Para que possa ser elegível, o projeto tem que obter as seguintes pontuações mínimas, por critério de seleção: </w:t>
      </w:r>
    </w:p>
    <w:p w14:paraId="296F01AB" w14:textId="77777777" w:rsidR="00D27B1D" w:rsidRDefault="003506F1">
      <w:pPr>
        <w:spacing w:after="281"/>
        <w:ind w:left="550" w:right="1"/>
        <w:jc w:val="left"/>
      </w:pPr>
      <w:r>
        <w:rPr>
          <w:b/>
        </w:rPr>
        <w:t xml:space="preserve">Critério A – 3,00 valores </w:t>
      </w:r>
    </w:p>
    <w:p w14:paraId="229FCC19" w14:textId="77777777" w:rsidR="00D27B1D" w:rsidRDefault="003506F1">
      <w:pPr>
        <w:spacing w:after="281"/>
        <w:ind w:left="550" w:right="1"/>
        <w:jc w:val="left"/>
      </w:pPr>
      <w:r>
        <w:rPr>
          <w:b/>
        </w:rPr>
        <w:t xml:space="preserve">Critério B – 3,00 valores </w:t>
      </w:r>
    </w:p>
    <w:p w14:paraId="67659FCA" w14:textId="4AD78752" w:rsidR="00D27B1D" w:rsidRDefault="003506F1">
      <w:pPr>
        <w:spacing w:after="162" w:line="358" w:lineRule="auto"/>
        <w:ind w:left="5" w:right="81"/>
      </w:pPr>
      <w:r>
        <w:t xml:space="preserve">A seleção das candidaturas é efetuada até ao limite orçamental definido no presente </w:t>
      </w:r>
      <w:r w:rsidR="00FB48F5">
        <w:t>Convite</w:t>
      </w:r>
      <w:r w:rsidR="00120461">
        <w:t xml:space="preserve"> </w:t>
      </w:r>
      <w:r>
        <w:t xml:space="preserve">para cada Prioridade de Investimento, sem prejuízo do referido limite poder ser reforçado por decisão da Autoridade de Gestão, sendo em situação de empate ordenadas com base na data e hora da sua submissão. </w:t>
      </w:r>
    </w:p>
    <w:p w14:paraId="40AFF7E0" w14:textId="77777777" w:rsidR="00D27B1D" w:rsidRDefault="003506F1">
      <w:pPr>
        <w:spacing w:after="271" w:line="259" w:lineRule="auto"/>
        <w:ind w:left="540" w:firstLine="0"/>
        <w:jc w:val="left"/>
      </w:pPr>
      <w:r>
        <w:rPr>
          <w:color w:val="000080"/>
        </w:rPr>
        <w:t xml:space="preserve"> </w:t>
      </w:r>
    </w:p>
    <w:p w14:paraId="39C53101" w14:textId="77777777" w:rsidR="00D27B1D" w:rsidRDefault="003506F1">
      <w:pPr>
        <w:pStyle w:val="Cabealho3"/>
        <w:ind w:left="-5"/>
      </w:pPr>
      <w:bookmarkStart w:id="23" w:name="_Toc85817112"/>
      <w:r>
        <w:t>A. Qualidade do Projeto</w:t>
      </w:r>
      <w:bookmarkEnd w:id="23"/>
      <w:r>
        <w:t xml:space="preserve"> </w:t>
      </w:r>
    </w:p>
    <w:p w14:paraId="5CF5CB07" w14:textId="77777777" w:rsidR="00D27B1D" w:rsidRDefault="003506F1">
      <w:pPr>
        <w:spacing w:after="314"/>
        <w:ind w:left="5" w:right="81"/>
      </w:pPr>
      <w:r>
        <w:t xml:space="preserve">Este critério pretende aferir: </w:t>
      </w:r>
    </w:p>
    <w:p w14:paraId="5C7AB950" w14:textId="77777777" w:rsidR="00D27B1D" w:rsidRDefault="003506F1">
      <w:pPr>
        <w:numPr>
          <w:ilvl w:val="0"/>
          <w:numId w:val="18"/>
        </w:numPr>
        <w:spacing w:after="34" w:line="359" w:lineRule="auto"/>
        <w:ind w:right="81" w:hanging="283"/>
      </w:pPr>
      <w:r>
        <w:t xml:space="preserve">se a proposta de investimento está sustentada por uma estratégia de crescimento da infraestrutura no curto-médio prazo justificada pela procura (adequação da proposta à lógicas e necessidades de mercado) em articulação com o seu estado de maturidade (estado da arte) </w:t>
      </w:r>
    </w:p>
    <w:p w14:paraId="6B240FDF" w14:textId="77777777" w:rsidR="00D27B1D" w:rsidRDefault="003506F1">
      <w:pPr>
        <w:numPr>
          <w:ilvl w:val="0"/>
          <w:numId w:val="18"/>
        </w:numPr>
        <w:spacing w:after="194" w:line="361" w:lineRule="auto"/>
        <w:ind w:right="81" w:hanging="283"/>
      </w:pPr>
      <w:r>
        <w:t xml:space="preserve">se a proposta de investimento é racional e se está bem estruturada, comportando os recursos físicos, financeiros e humanos necessários à sua plena execução. </w:t>
      </w:r>
    </w:p>
    <w:p w14:paraId="6181C7BC" w14:textId="77777777" w:rsidR="00D27B1D" w:rsidRDefault="003506F1">
      <w:pPr>
        <w:spacing w:after="0" w:line="259" w:lineRule="auto"/>
        <w:ind w:left="0" w:firstLine="0"/>
        <w:jc w:val="left"/>
      </w:pPr>
      <w:r>
        <w:lastRenderedPageBreak/>
        <w:t xml:space="preserve"> </w:t>
      </w:r>
    </w:p>
    <w:p w14:paraId="4AD85C86" w14:textId="77777777" w:rsidR="00D27B1D" w:rsidRDefault="003506F1">
      <w:pPr>
        <w:spacing w:after="283"/>
        <w:ind w:left="5" w:right="81"/>
      </w:pPr>
      <w:r>
        <w:t xml:space="preserve">Este critério será, assim, avaliado em função dos seguintes subcritérios: </w:t>
      </w:r>
    </w:p>
    <w:p w14:paraId="696269BA" w14:textId="77777777" w:rsidR="00D27B1D" w:rsidRDefault="003506F1">
      <w:pPr>
        <w:spacing w:after="281"/>
        <w:ind w:left="715" w:right="1"/>
        <w:jc w:val="left"/>
      </w:pPr>
      <w:r>
        <w:rPr>
          <w:b/>
        </w:rPr>
        <w:t xml:space="preserve">A1. Grau de maturidade do projeto </w:t>
      </w:r>
    </w:p>
    <w:p w14:paraId="7F7EF7BB" w14:textId="77777777" w:rsidR="00D27B1D" w:rsidRDefault="003506F1">
      <w:pPr>
        <w:spacing w:after="281"/>
        <w:ind w:left="715" w:right="1"/>
        <w:jc w:val="left"/>
      </w:pPr>
      <w:r>
        <w:rPr>
          <w:b/>
        </w:rPr>
        <w:t xml:space="preserve">A2. Coerência do plano de trabalhos para alcançar os objetivos propostos </w:t>
      </w:r>
    </w:p>
    <w:p w14:paraId="360E140A" w14:textId="77777777" w:rsidR="004108F6" w:rsidRDefault="003506F1">
      <w:pPr>
        <w:spacing w:after="3" w:line="500" w:lineRule="auto"/>
        <w:ind w:left="715" w:right="1"/>
        <w:jc w:val="left"/>
        <w:rPr>
          <w:b/>
        </w:rPr>
      </w:pPr>
      <w:r w:rsidRPr="00820F6A">
        <w:rPr>
          <w:b/>
        </w:rPr>
        <w:t>A3. Qualificação e adequação do quadro próprio de recursos humanos da infraestrutura</w:t>
      </w:r>
      <w:r>
        <w:rPr>
          <w:b/>
        </w:rPr>
        <w:t xml:space="preserve"> </w:t>
      </w:r>
    </w:p>
    <w:p w14:paraId="44F2C81B" w14:textId="552387E4" w:rsidR="00D27B1D" w:rsidRDefault="003506F1">
      <w:pPr>
        <w:spacing w:after="3" w:line="500" w:lineRule="auto"/>
        <w:ind w:left="715" w:right="1"/>
        <w:jc w:val="left"/>
      </w:pPr>
      <w:r>
        <w:rPr>
          <w:b/>
        </w:rPr>
        <w:t xml:space="preserve">A4. Razoabilidade do plano de investimentos </w:t>
      </w:r>
    </w:p>
    <w:p w14:paraId="30F3815C" w14:textId="77777777" w:rsidR="00D27B1D" w:rsidRDefault="003506F1">
      <w:pPr>
        <w:spacing w:after="271" w:line="259" w:lineRule="auto"/>
        <w:ind w:left="708" w:firstLine="0"/>
        <w:jc w:val="left"/>
      </w:pPr>
      <w:r>
        <w:t xml:space="preserve"> </w:t>
      </w:r>
    </w:p>
    <w:p w14:paraId="08B68031" w14:textId="77777777" w:rsidR="00D27B1D" w:rsidRDefault="003506F1">
      <w:pPr>
        <w:spacing w:after="283"/>
        <w:ind w:left="5" w:right="81"/>
      </w:pPr>
      <w:r>
        <w:t xml:space="preserve">Em que: </w:t>
      </w:r>
    </w:p>
    <w:p w14:paraId="5C607C24" w14:textId="77777777" w:rsidR="00D27B1D" w:rsidRDefault="003506F1">
      <w:pPr>
        <w:spacing w:after="281"/>
        <w:ind w:left="715" w:right="1"/>
        <w:jc w:val="left"/>
      </w:pPr>
      <w:r w:rsidRPr="00820F6A">
        <w:rPr>
          <w:b/>
        </w:rPr>
        <w:t>A = 0,3 A1 + 0,2 A2 + 0,3 A3 + 0,2 A4</w:t>
      </w:r>
      <w:r>
        <w:rPr>
          <w:b/>
        </w:rPr>
        <w:t xml:space="preserve"> </w:t>
      </w:r>
    </w:p>
    <w:p w14:paraId="7C874E96" w14:textId="77777777" w:rsidR="00D27B1D" w:rsidRDefault="003506F1">
      <w:pPr>
        <w:spacing w:after="273" w:line="259" w:lineRule="auto"/>
        <w:ind w:left="0" w:firstLine="0"/>
        <w:jc w:val="left"/>
      </w:pPr>
      <w:r>
        <w:rPr>
          <w:color w:val="1F497D"/>
        </w:rPr>
        <w:t xml:space="preserve"> </w:t>
      </w:r>
    </w:p>
    <w:p w14:paraId="6DDEC4B4" w14:textId="77777777" w:rsidR="00D27B1D" w:rsidRPr="008D52F1" w:rsidRDefault="003506F1" w:rsidP="008D52F1">
      <w:pPr>
        <w:rPr>
          <w:b/>
          <w:color w:val="002060"/>
        </w:rPr>
      </w:pPr>
      <w:r w:rsidRPr="008D52F1">
        <w:rPr>
          <w:b/>
          <w:color w:val="002060"/>
        </w:rPr>
        <w:t xml:space="preserve">A1. Grau de maturidade do projeto </w:t>
      </w:r>
    </w:p>
    <w:p w14:paraId="162D231B" w14:textId="77777777" w:rsidR="00D27B1D" w:rsidRPr="00373CB0" w:rsidRDefault="003506F1">
      <w:pPr>
        <w:spacing w:after="154" w:line="359" w:lineRule="auto"/>
        <w:ind w:left="5" w:right="81"/>
        <w:rPr>
          <w:color w:val="auto"/>
        </w:rPr>
      </w:pPr>
      <w:r>
        <w:t xml:space="preserve">Neste subcritério é avaliada a forma como o beneficiário procede à descrição do estado da arte e à </w:t>
      </w:r>
      <w:r w:rsidRPr="00373CB0">
        <w:rPr>
          <w:color w:val="auto"/>
        </w:rPr>
        <w:t xml:space="preserve">sustentação da proposta, em concreto: </w:t>
      </w:r>
    </w:p>
    <w:p w14:paraId="5CA88412" w14:textId="1C10D1FA" w:rsidR="00D27B1D" w:rsidRPr="00373CB0" w:rsidRDefault="003506F1">
      <w:pPr>
        <w:spacing w:after="0" w:line="359" w:lineRule="auto"/>
        <w:ind w:left="278" w:right="81" w:hanging="283"/>
        <w:rPr>
          <w:color w:val="auto"/>
        </w:rPr>
      </w:pPr>
      <w:r w:rsidRPr="00373CB0">
        <w:rPr>
          <w:color w:val="auto"/>
        </w:rPr>
        <w:t>i)</w:t>
      </w:r>
      <w:r w:rsidRPr="00373CB0">
        <w:rPr>
          <w:rFonts w:ascii="Arial" w:eastAsia="Arial" w:hAnsi="Arial" w:cs="Arial"/>
          <w:color w:val="auto"/>
        </w:rPr>
        <w:t xml:space="preserve"> </w:t>
      </w:r>
      <w:r w:rsidRPr="00373CB0">
        <w:rPr>
          <w:color w:val="auto"/>
        </w:rPr>
        <w:t xml:space="preserve">avalia a clareza na identificação das áreas de atuação vigentes e/ou das novas áreas a cobrir pelo presente projeto, justificando a opção de reforço e/ou de expansão de atividade quer no quadro estratégico da infraestrutura para o curto-médio prazo quer pela envolvente económica </w:t>
      </w:r>
    </w:p>
    <w:p w14:paraId="119A88F2" w14:textId="77777777" w:rsidR="00CE52D3" w:rsidRPr="00373CB0" w:rsidRDefault="003506F1">
      <w:pPr>
        <w:spacing w:after="10"/>
        <w:ind w:left="-5" w:right="81" w:firstLine="283"/>
        <w:rPr>
          <w:color w:val="auto"/>
        </w:rPr>
      </w:pPr>
      <w:r w:rsidRPr="00373CB0">
        <w:rPr>
          <w:color w:val="auto"/>
        </w:rPr>
        <w:t xml:space="preserve">(justificação pela procura); </w:t>
      </w:r>
    </w:p>
    <w:p w14:paraId="76E003E4" w14:textId="52DD5B75" w:rsidR="00373CB0" w:rsidRDefault="00373CB0" w:rsidP="00BB2EDD">
      <w:pPr>
        <w:spacing w:after="162" w:line="358" w:lineRule="auto"/>
        <w:ind w:left="284" w:right="81" w:hanging="289"/>
      </w:pPr>
    </w:p>
    <w:p w14:paraId="47DF8865" w14:textId="734BEDD9" w:rsidR="00D27B1D" w:rsidRPr="00373CB0" w:rsidRDefault="003506F1" w:rsidP="00CE52D3">
      <w:pPr>
        <w:spacing w:after="10"/>
        <w:ind w:left="0" w:right="81" w:firstLine="283"/>
        <w:rPr>
          <w:strike/>
          <w:color w:val="auto"/>
        </w:rPr>
      </w:pPr>
      <w:r w:rsidRPr="00373CB0">
        <w:rPr>
          <w:color w:val="auto"/>
        </w:rPr>
        <w:t>A pontuação do subcritério respeitará o seguinte:</w:t>
      </w:r>
      <w:r w:rsidRPr="00373CB0">
        <w:rPr>
          <w:strike/>
          <w:color w:val="auto"/>
        </w:rPr>
        <w:t xml:space="preserve"> </w:t>
      </w:r>
    </w:p>
    <w:p w14:paraId="2465273A" w14:textId="77777777" w:rsidR="00722BDB" w:rsidRPr="00D920FE" w:rsidRDefault="00722BDB" w:rsidP="00CE52D3">
      <w:pPr>
        <w:spacing w:after="10"/>
        <w:ind w:left="0" w:right="81" w:firstLine="283"/>
        <w:rPr>
          <w:strike/>
          <w:color w:val="auto"/>
        </w:rPr>
      </w:pPr>
    </w:p>
    <w:tbl>
      <w:tblPr>
        <w:tblStyle w:val="TableGrid"/>
        <w:tblW w:w="8434" w:type="dxa"/>
        <w:tblInd w:w="71" w:type="dxa"/>
        <w:tblCellMar>
          <w:top w:w="91" w:type="dxa"/>
          <w:left w:w="71" w:type="dxa"/>
          <w:right w:w="34" w:type="dxa"/>
        </w:tblCellMar>
        <w:tblLook w:val="04A0" w:firstRow="1" w:lastRow="0" w:firstColumn="1" w:lastColumn="0" w:noHBand="0" w:noVBand="1"/>
      </w:tblPr>
      <w:tblGrid>
        <w:gridCol w:w="1487"/>
        <w:gridCol w:w="2270"/>
        <w:gridCol w:w="2408"/>
        <w:gridCol w:w="2269"/>
      </w:tblGrid>
      <w:tr w:rsidR="00D27B1D" w14:paraId="3906B23F" w14:textId="77777777" w:rsidTr="00D920FE">
        <w:trPr>
          <w:trHeight w:val="509"/>
        </w:trPr>
        <w:tc>
          <w:tcPr>
            <w:tcW w:w="1488" w:type="dxa"/>
            <w:vMerge w:val="restart"/>
            <w:tcBorders>
              <w:top w:val="nil"/>
              <w:left w:val="nil"/>
              <w:bottom w:val="single" w:sz="4" w:space="0" w:color="000000"/>
              <w:right w:val="nil"/>
            </w:tcBorders>
          </w:tcPr>
          <w:p w14:paraId="65806D12" w14:textId="77777777" w:rsidR="00D27B1D" w:rsidRDefault="003506F1">
            <w:pPr>
              <w:spacing w:after="300" w:line="259" w:lineRule="auto"/>
              <w:ind w:left="1" w:firstLine="0"/>
              <w:jc w:val="center"/>
            </w:pPr>
            <w:r>
              <w:rPr>
                <w:b/>
                <w:color w:val="FFFFFF"/>
                <w:sz w:val="18"/>
              </w:rPr>
              <w:t xml:space="preserve"> </w:t>
            </w:r>
          </w:p>
          <w:p w14:paraId="0AE53857" w14:textId="77777777" w:rsidR="00D27B1D" w:rsidRDefault="003506F1">
            <w:pPr>
              <w:spacing w:after="0" w:line="259" w:lineRule="auto"/>
              <w:ind w:left="1" w:firstLine="0"/>
              <w:jc w:val="center"/>
            </w:pPr>
            <w:r>
              <w:rPr>
                <w:b/>
                <w:color w:val="FFFFFF"/>
                <w:sz w:val="18"/>
              </w:rPr>
              <w:t xml:space="preserve"> </w:t>
            </w:r>
          </w:p>
        </w:tc>
        <w:tc>
          <w:tcPr>
            <w:tcW w:w="2270" w:type="dxa"/>
            <w:vMerge w:val="restart"/>
            <w:tcBorders>
              <w:top w:val="nil"/>
              <w:left w:val="nil"/>
              <w:bottom w:val="single" w:sz="4" w:space="0" w:color="000000"/>
              <w:right w:val="single" w:sz="4" w:space="0" w:color="000000"/>
            </w:tcBorders>
          </w:tcPr>
          <w:p w14:paraId="16AF0B32" w14:textId="3C91C9DC" w:rsidR="00D27B1D" w:rsidRDefault="00D27B1D">
            <w:pPr>
              <w:spacing w:after="300" w:line="259" w:lineRule="auto"/>
              <w:ind w:left="0" w:firstLine="0"/>
              <w:jc w:val="left"/>
            </w:pPr>
          </w:p>
          <w:p w14:paraId="544D295F" w14:textId="77777777" w:rsidR="00D27B1D" w:rsidRDefault="003506F1">
            <w:pPr>
              <w:spacing w:after="0" w:line="259" w:lineRule="auto"/>
              <w:ind w:left="0" w:firstLine="0"/>
              <w:jc w:val="left"/>
            </w:pPr>
            <w:r>
              <w:rPr>
                <w:sz w:val="18"/>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1F497D"/>
            <w:vAlign w:val="center"/>
          </w:tcPr>
          <w:p w14:paraId="2F3901CC" w14:textId="6D890500" w:rsidR="00D27B1D" w:rsidRDefault="003506F1" w:rsidP="00D920FE">
            <w:pPr>
              <w:spacing w:after="0" w:line="259" w:lineRule="auto"/>
              <w:ind w:left="0" w:right="43" w:firstLine="0"/>
              <w:jc w:val="center"/>
            </w:pPr>
            <w:r>
              <w:rPr>
                <w:b/>
                <w:color w:val="FFFFFF"/>
                <w:sz w:val="18"/>
              </w:rPr>
              <w:t>Maturidade da proposta</w:t>
            </w:r>
          </w:p>
        </w:tc>
      </w:tr>
      <w:tr w:rsidR="00D27B1D" w14:paraId="3B574152" w14:textId="77777777" w:rsidTr="00D920FE">
        <w:trPr>
          <w:trHeight w:val="509"/>
        </w:trPr>
        <w:tc>
          <w:tcPr>
            <w:tcW w:w="0" w:type="auto"/>
            <w:vMerge/>
            <w:tcBorders>
              <w:top w:val="nil"/>
              <w:left w:val="nil"/>
              <w:bottom w:val="single" w:sz="4" w:space="0" w:color="000000"/>
              <w:right w:val="nil"/>
            </w:tcBorders>
          </w:tcPr>
          <w:p w14:paraId="50F0EB22" w14:textId="77777777" w:rsidR="00D27B1D" w:rsidRDefault="00D27B1D">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457965CC" w14:textId="77777777" w:rsidR="00D27B1D" w:rsidRDefault="00D27B1D">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D4312E8" w14:textId="04AFD103" w:rsidR="00D27B1D" w:rsidRDefault="003506F1" w:rsidP="00D920FE">
            <w:pPr>
              <w:spacing w:after="0" w:line="259" w:lineRule="auto"/>
              <w:ind w:left="4" w:firstLine="0"/>
              <w:jc w:val="center"/>
            </w:pPr>
            <w:r>
              <w:rPr>
                <w:sz w:val="18"/>
              </w:rPr>
              <w:t>Sem articulação com a procura</w:t>
            </w:r>
          </w:p>
        </w:tc>
        <w:tc>
          <w:tcPr>
            <w:tcW w:w="226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1393947" w14:textId="67F21117" w:rsidR="00D27B1D" w:rsidRDefault="003506F1" w:rsidP="00D920FE">
            <w:pPr>
              <w:spacing w:after="0" w:line="259" w:lineRule="auto"/>
              <w:ind w:left="0" w:right="36" w:firstLine="0"/>
              <w:jc w:val="center"/>
            </w:pPr>
            <w:r>
              <w:rPr>
                <w:sz w:val="18"/>
              </w:rPr>
              <w:t>Articulada com a procura</w:t>
            </w:r>
          </w:p>
        </w:tc>
      </w:tr>
      <w:tr w:rsidR="00D27B1D" w14:paraId="574CDE03" w14:textId="77777777" w:rsidTr="00D920FE">
        <w:trPr>
          <w:trHeight w:val="509"/>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305496"/>
            <w:vAlign w:val="center"/>
          </w:tcPr>
          <w:p w14:paraId="1D71A941" w14:textId="3FF9D650" w:rsidR="00D27B1D" w:rsidRDefault="003506F1" w:rsidP="00D920FE">
            <w:pPr>
              <w:spacing w:after="0" w:line="259" w:lineRule="auto"/>
              <w:ind w:left="0" w:firstLine="0"/>
              <w:jc w:val="center"/>
            </w:pPr>
            <w:r>
              <w:rPr>
                <w:b/>
                <w:color w:val="FFFFFF"/>
                <w:sz w:val="18"/>
              </w:rPr>
              <w:t>Descrição do Estado da Arte</w:t>
            </w:r>
          </w:p>
        </w:tc>
        <w:tc>
          <w:tcPr>
            <w:tcW w:w="2270"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2C76DA83" w14:textId="6E9F8949" w:rsidR="00D27B1D" w:rsidRDefault="003506F1" w:rsidP="00D920FE">
            <w:pPr>
              <w:spacing w:after="0" w:line="259" w:lineRule="auto"/>
              <w:ind w:left="0" w:right="39" w:firstLine="0"/>
              <w:jc w:val="center"/>
            </w:pPr>
            <w:r>
              <w:rPr>
                <w:sz w:val="18"/>
              </w:rPr>
              <w:t>Fraca Descrição</w:t>
            </w:r>
          </w:p>
        </w:tc>
        <w:tc>
          <w:tcPr>
            <w:tcW w:w="2408" w:type="dxa"/>
            <w:tcBorders>
              <w:top w:val="single" w:sz="4" w:space="0" w:color="000000"/>
              <w:left w:val="single" w:sz="4" w:space="0" w:color="000000"/>
              <w:bottom w:val="single" w:sz="4" w:space="0" w:color="000000"/>
              <w:right w:val="single" w:sz="4" w:space="0" w:color="000000"/>
            </w:tcBorders>
            <w:vAlign w:val="center"/>
          </w:tcPr>
          <w:p w14:paraId="66A99A65" w14:textId="7962A7A2" w:rsidR="00D27B1D" w:rsidRDefault="003506F1" w:rsidP="00D920FE">
            <w:pPr>
              <w:spacing w:after="0" w:line="259" w:lineRule="auto"/>
              <w:ind w:left="0" w:right="39" w:firstLine="0"/>
              <w:jc w:val="center"/>
            </w:pPr>
            <w:r>
              <w:rPr>
                <w:sz w:val="18"/>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1395077C" w14:textId="58C5E444" w:rsidR="00D27B1D" w:rsidRDefault="003506F1" w:rsidP="00D920FE">
            <w:pPr>
              <w:spacing w:after="0" w:line="259" w:lineRule="auto"/>
              <w:ind w:left="0" w:right="35" w:firstLine="0"/>
              <w:jc w:val="center"/>
            </w:pPr>
            <w:r>
              <w:rPr>
                <w:sz w:val="18"/>
              </w:rPr>
              <w:t>1</w:t>
            </w:r>
          </w:p>
        </w:tc>
      </w:tr>
      <w:tr w:rsidR="00D27B1D" w14:paraId="7DD2C708" w14:textId="77777777" w:rsidTr="00D920FE">
        <w:trPr>
          <w:trHeight w:val="509"/>
        </w:trPr>
        <w:tc>
          <w:tcPr>
            <w:tcW w:w="0" w:type="auto"/>
            <w:vMerge/>
            <w:tcBorders>
              <w:top w:val="nil"/>
              <w:left w:val="single" w:sz="4" w:space="0" w:color="000000"/>
              <w:bottom w:val="nil"/>
              <w:right w:val="single" w:sz="4" w:space="0" w:color="000000"/>
            </w:tcBorders>
            <w:vAlign w:val="center"/>
          </w:tcPr>
          <w:p w14:paraId="3AEDFB3F" w14:textId="77777777" w:rsidR="00D27B1D" w:rsidRDefault="00D27B1D" w:rsidP="00D920FE">
            <w:pPr>
              <w:spacing w:after="160" w:line="259" w:lineRule="auto"/>
              <w:ind w:left="0" w:firstLine="0"/>
              <w:jc w:val="center"/>
            </w:pPr>
          </w:p>
        </w:tc>
        <w:tc>
          <w:tcPr>
            <w:tcW w:w="2270"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6CC77C7" w14:textId="3AD2ECA1" w:rsidR="00D27B1D" w:rsidRDefault="003506F1" w:rsidP="00D920FE">
            <w:pPr>
              <w:spacing w:after="0" w:line="259" w:lineRule="auto"/>
              <w:ind w:left="0" w:right="39" w:firstLine="0"/>
              <w:jc w:val="center"/>
            </w:pPr>
            <w:r>
              <w:rPr>
                <w:sz w:val="18"/>
              </w:rPr>
              <w:t>Suficiente Descrição</w:t>
            </w:r>
          </w:p>
        </w:tc>
        <w:tc>
          <w:tcPr>
            <w:tcW w:w="2408" w:type="dxa"/>
            <w:tcBorders>
              <w:top w:val="single" w:sz="4" w:space="0" w:color="000000"/>
              <w:left w:val="single" w:sz="4" w:space="0" w:color="000000"/>
              <w:bottom w:val="single" w:sz="4" w:space="0" w:color="000000"/>
              <w:right w:val="single" w:sz="4" w:space="0" w:color="000000"/>
            </w:tcBorders>
            <w:vAlign w:val="center"/>
          </w:tcPr>
          <w:p w14:paraId="7D1BE99A" w14:textId="48CCB3DB" w:rsidR="00D27B1D" w:rsidRDefault="003506F1" w:rsidP="00D920FE">
            <w:pPr>
              <w:spacing w:after="0" w:line="259" w:lineRule="auto"/>
              <w:ind w:left="0" w:right="39" w:firstLine="0"/>
              <w:jc w:val="center"/>
            </w:pPr>
            <w:r>
              <w:rPr>
                <w:sz w:val="18"/>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32DDB0C2" w14:textId="701CAA74" w:rsidR="00D27B1D" w:rsidRDefault="003506F1" w:rsidP="00D920FE">
            <w:pPr>
              <w:spacing w:after="0" w:line="259" w:lineRule="auto"/>
              <w:ind w:left="0" w:right="35" w:firstLine="0"/>
              <w:jc w:val="center"/>
            </w:pPr>
            <w:r>
              <w:rPr>
                <w:sz w:val="18"/>
              </w:rPr>
              <w:t>4</w:t>
            </w:r>
          </w:p>
        </w:tc>
      </w:tr>
      <w:tr w:rsidR="00D27B1D" w14:paraId="38978EB6" w14:textId="77777777" w:rsidTr="00D920FE">
        <w:trPr>
          <w:trHeight w:val="508"/>
        </w:trPr>
        <w:tc>
          <w:tcPr>
            <w:tcW w:w="0" w:type="auto"/>
            <w:vMerge/>
            <w:tcBorders>
              <w:top w:val="nil"/>
              <w:left w:val="single" w:sz="4" w:space="0" w:color="000000"/>
              <w:bottom w:val="single" w:sz="4" w:space="0" w:color="000000"/>
              <w:right w:val="single" w:sz="4" w:space="0" w:color="000000"/>
            </w:tcBorders>
            <w:vAlign w:val="center"/>
          </w:tcPr>
          <w:p w14:paraId="1A2A85D4" w14:textId="77777777" w:rsidR="00D27B1D" w:rsidRDefault="00D27B1D" w:rsidP="00D920FE">
            <w:pPr>
              <w:spacing w:after="160" w:line="259" w:lineRule="auto"/>
              <w:ind w:left="0" w:firstLine="0"/>
              <w:jc w:val="center"/>
            </w:pPr>
          </w:p>
        </w:tc>
        <w:tc>
          <w:tcPr>
            <w:tcW w:w="2270"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C5CDCAC" w14:textId="16C41270" w:rsidR="00D27B1D" w:rsidRDefault="003506F1" w:rsidP="00D920FE">
            <w:pPr>
              <w:spacing w:after="0" w:line="259" w:lineRule="auto"/>
              <w:ind w:left="0" w:right="40" w:firstLine="0"/>
              <w:jc w:val="center"/>
            </w:pPr>
            <w:r>
              <w:rPr>
                <w:sz w:val="18"/>
              </w:rPr>
              <w:t>Excelente Descrição</w:t>
            </w:r>
          </w:p>
        </w:tc>
        <w:tc>
          <w:tcPr>
            <w:tcW w:w="2408" w:type="dxa"/>
            <w:tcBorders>
              <w:top w:val="single" w:sz="4" w:space="0" w:color="000000"/>
              <w:left w:val="single" w:sz="4" w:space="0" w:color="000000"/>
              <w:bottom w:val="single" w:sz="4" w:space="0" w:color="000000"/>
              <w:right w:val="single" w:sz="4" w:space="0" w:color="000000"/>
            </w:tcBorders>
            <w:vAlign w:val="center"/>
          </w:tcPr>
          <w:p w14:paraId="418A9757" w14:textId="7B04148C" w:rsidR="00D27B1D" w:rsidRDefault="003506F1" w:rsidP="00D920FE">
            <w:pPr>
              <w:spacing w:after="0" w:line="259" w:lineRule="auto"/>
              <w:ind w:left="0" w:right="39" w:firstLine="0"/>
              <w:jc w:val="center"/>
            </w:pPr>
            <w:r>
              <w:rPr>
                <w:sz w:val="18"/>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7CDCAAF6" w14:textId="66953219" w:rsidR="00D27B1D" w:rsidRDefault="003506F1" w:rsidP="00D920FE">
            <w:pPr>
              <w:spacing w:after="0" w:line="259" w:lineRule="auto"/>
              <w:ind w:left="0" w:right="35" w:firstLine="0"/>
              <w:jc w:val="center"/>
            </w:pPr>
            <w:r>
              <w:rPr>
                <w:sz w:val="18"/>
              </w:rPr>
              <w:t>5</w:t>
            </w:r>
          </w:p>
        </w:tc>
      </w:tr>
    </w:tbl>
    <w:p w14:paraId="612727AF" w14:textId="77777777" w:rsidR="001C41BE" w:rsidRDefault="001C41BE" w:rsidP="008D52F1"/>
    <w:p w14:paraId="362A4B87" w14:textId="77777777" w:rsidR="001C41BE" w:rsidRDefault="001C41BE" w:rsidP="008D52F1"/>
    <w:p w14:paraId="294AB2F6" w14:textId="77777777" w:rsidR="00D27B1D" w:rsidRPr="00367859" w:rsidRDefault="003506F1" w:rsidP="00367859">
      <w:pPr>
        <w:pStyle w:val="Cabealho4"/>
        <w:spacing w:after="120" w:line="247" w:lineRule="auto"/>
        <w:ind w:left="11" w:hanging="11"/>
        <w:rPr>
          <w:b/>
          <w:i w:val="0"/>
          <w:color w:val="002060"/>
        </w:rPr>
      </w:pPr>
      <w:r w:rsidRPr="00367859">
        <w:rPr>
          <w:b/>
          <w:i w:val="0"/>
          <w:color w:val="002060"/>
        </w:rPr>
        <w:lastRenderedPageBreak/>
        <w:t xml:space="preserve">A.2. </w:t>
      </w:r>
      <w:r w:rsidRPr="00367859">
        <w:rPr>
          <w:b/>
          <w:i w:val="0"/>
          <w:color w:val="002060"/>
        </w:rPr>
        <w:tab/>
        <w:t xml:space="preserve">Coerência do plano de trabalhos para alcançar os objetivos propostos </w:t>
      </w:r>
    </w:p>
    <w:p w14:paraId="31C04EDA" w14:textId="77777777" w:rsidR="00D27B1D" w:rsidRDefault="003506F1">
      <w:pPr>
        <w:spacing w:after="162" w:line="358" w:lineRule="auto"/>
        <w:ind w:left="5" w:right="81"/>
      </w:pPr>
      <w:r>
        <w:t xml:space="preserve">Neste subcritério é avaliada a exequibilidade e coerência do plano de trabalhos, com enfoque na informação referente à identificação, descrição e faseamento (temporal e financeiro) dos investimentos a implementar, face aos objetivos do projeto. </w:t>
      </w:r>
    </w:p>
    <w:p w14:paraId="399DBF9C" w14:textId="77777777" w:rsidR="00D27B1D" w:rsidRDefault="003506F1">
      <w:pPr>
        <w:spacing w:after="21"/>
        <w:ind w:left="5" w:right="81"/>
      </w:pPr>
      <w:r>
        <w:t xml:space="preserve">A pontuação do subcritério respeitará o seguinte: </w:t>
      </w:r>
    </w:p>
    <w:p w14:paraId="579EA87F" w14:textId="77777777" w:rsidR="00722BDB" w:rsidRDefault="00722BDB">
      <w:pPr>
        <w:spacing w:after="21"/>
        <w:ind w:left="5" w:right="81"/>
      </w:pPr>
    </w:p>
    <w:tbl>
      <w:tblPr>
        <w:tblStyle w:val="TableGrid"/>
        <w:tblW w:w="8445" w:type="dxa"/>
        <w:tblInd w:w="71" w:type="dxa"/>
        <w:tblCellMar>
          <w:top w:w="40" w:type="dxa"/>
          <w:left w:w="68" w:type="dxa"/>
          <w:right w:w="30" w:type="dxa"/>
        </w:tblCellMar>
        <w:tblLook w:val="04A0" w:firstRow="1" w:lastRow="0" w:firstColumn="1" w:lastColumn="0" w:noHBand="0" w:noVBand="1"/>
      </w:tblPr>
      <w:tblGrid>
        <w:gridCol w:w="1346"/>
        <w:gridCol w:w="2695"/>
        <w:gridCol w:w="1568"/>
        <w:gridCol w:w="1277"/>
        <w:gridCol w:w="1559"/>
      </w:tblGrid>
      <w:tr w:rsidR="00D27B1D" w14:paraId="118353E0" w14:textId="77777777" w:rsidTr="00D920FE">
        <w:trPr>
          <w:trHeight w:val="383"/>
        </w:trPr>
        <w:tc>
          <w:tcPr>
            <w:tcW w:w="1346" w:type="dxa"/>
            <w:vMerge w:val="restart"/>
            <w:tcBorders>
              <w:top w:val="nil"/>
              <w:left w:val="nil"/>
              <w:bottom w:val="single" w:sz="4" w:space="0" w:color="000000"/>
              <w:right w:val="nil"/>
            </w:tcBorders>
          </w:tcPr>
          <w:p w14:paraId="73CCA946" w14:textId="77777777" w:rsidR="00D27B1D" w:rsidRDefault="003506F1">
            <w:pPr>
              <w:spacing w:after="375" w:line="259" w:lineRule="auto"/>
              <w:ind w:left="0" w:firstLine="0"/>
              <w:jc w:val="left"/>
            </w:pPr>
            <w:r>
              <w:rPr>
                <w:sz w:val="18"/>
              </w:rPr>
              <w:t xml:space="preserve"> </w:t>
            </w:r>
          </w:p>
          <w:p w14:paraId="0D86C7F6" w14:textId="77777777" w:rsidR="00D27B1D" w:rsidRDefault="003506F1">
            <w:pPr>
              <w:spacing w:after="0" w:line="259" w:lineRule="auto"/>
              <w:ind w:left="434" w:firstLine="0"/>
              <w:jc w:val="left"/>
            </w:pPr>
            <w:r>
              <w:rPr>
                <w:b/>
                <w:color w:val="FFFFFF"/>
                <w:sz w:val="18"/>
              </w:rPr>
              <w:t xml:space="preserve"> </w:t>
            </w:r>
          </w:p>
        </w:tc>
        <w:tc>
          <w:tcPr>
            <w:tcW w:w="2695" w:type="dxa"/>
            <w:vMerge w:val="restart"/>
            <w:tcBorders>
              <w:top w:val="nil"/>
              <w:left w:val="nil"/>
              <w:bottom w:val="single" w:sz="4" w:space="0" w:color="000000"/>
              <w:right w:val="single" w:sz="4" w:space="0" w:color="000000"/>
            </w:tcBorders>
          </w:tcPr>
          <w:p w14:paraId="06B1E0A4" w14:textId="77777777" w:rsidR="00D27B1D" w:rsidRDefault="003506F1">
            <w:pPr>
              <w:spacing w:after="375" w:line="259" w:lineRule="auto"/>
              <w:ind w:left="413" w:firstLine="0"/>
              <w:jc w:val="left"/>
            </w:pPr>
            <w:r>
              <w:rPr>
                <w:sz w:val="18"/>
              </w:rPr>
              <w:t xml:space="preserve"> </w:t>
            </w:r>
          </w:p>
          <w:p w14:paraId="7103B6DC" w14:textId="77777777" w:rsidR="00D27B1D" w:rsidRDefault="003506F1">
            <w:pPr>
              <w:spacing w:after="0" w:line="259" w:lineRule="auto"/>
              <w:ind w:left="2" w:firstLine="0"/>
              <w:jc w:val="left"/>
            </w:pPr>
            <w:r>
              <w:rPr>
                <w:sz w:val="18"/>
              </w:rPr>
              <w:t xml:space="preserve"> </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305496"/>
            <w:vAlign w:val="center"/>
          </w:tcPr>
          <w:p w14:paraId="368B1A79" w14:textId="455BA33A" w:rsidR="00D27B1D" w:rsidRDefault="003506F1" w:rsidP="00D920FE">
            <w:pPr>
              <w:spacing w:after="0" w:line="259" w:lineRule="auto"/>
              <w:ind w:left="0" w:right="117" w:firstLine="0"/>
              <w:jc w:val="center"/>
            </w:pPr>
            <w:r>
              <w:rPr>
                <w:b/>
                <w:color w:val="FFFFFF"/>
                <w:sz w:val="18"/>
              </w:rPr>
              <w:t>Detalhe descritivo do plano de trabalhos</w:t>
            </w:r>
          </w:p>
        </w:tc>
      </w:tr>
      <w:tr w:rsidR="00D27B1D" w14:paraId="5D6465B0" w14:textId="77777777">
        <w:trPr>
          <w:trHeight w:val="842"/>
        </w:trPr>
        <w:tc>
          <w:tcPr>
            <w:tcW w:w="0" w:type="auto"/>
            <w:vMerge/>
            <w:tcBorders>
              <w:top w:val="nil"/>
              <w:left w:val="nil"/>
              <w:bottom w:val="single" w:sz="4" w:space="0" w:color="000000"/>
              <w:right w:val="nil"/>
            </w:tcBorders>
          </w:tcPr>
          <w:p w14:paraId="76356986" w14:textId="77777777" w:rsidR="00D27B1D" w:rsidRDefault="00D27B1D">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7A1E3FDF" w14:textId="77777777" w:rsidR="00D27B1D" w:rsidRDefault="00D27B1D">
            <w:pPr>
              <w:spacing w:after="160" w:line="259" w:lineRule="auto"/>
              <w:ind w:left="0" w:firstLine="0"/>
              <w:jc w:val="left"/>
            </w:pPr>
          </w:p>
        </w:tc>
        <w:tc>
          <w:tcPr>
            <w:tcW w:w="156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5855A80" w14:textId="77777777" w:rsidR="00D27B1D" w:rsidRDefault="003506F1">
            <w:pPr>
              <w:spacing w:after="0" w:line="259" w:lineRule="auto"/>
              <w:ind w:left="14" w:right="11" w:firstLine="0"/>
              <w:jc w:val="center"/>
            </w:pPr>
            <w:r>
              <w:rPr>
                <w:sz w:val="18"/>
              </w:rPr>
              <w:t xml:space="preserve">Insuficiente detalhe </w:t>
            </w:r>
          </w:p>
        </w:tc>
        <w:tc>
          <w:tcPr>
            <w:tcW w:w="1277"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17EDD085" w14:textId="77777777" w:rsidR="00D27B1D" w:rsidRDefault="003506F1">
            <w:pPr>
              <w:spacing w:after="0" w:line="259" w:lineRule="auto"/>
              <w:ind w:left="0" w:firstLine="0"/>
              <w:jc w:val="center"/>
            </w:pPr>
            <w:r>
              <w:rPr>
                <w:sz w:val="18"/>
              </w:rPr>
              <w:t xml:space="preserve">Suficiente detalhe </w:t>
            </w:r>
          </w:p>
        </w:tc>
        <w:tc>
          <w:tcPr>
            <w:tcW w:w="155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19654713" w14:textId="77777777" w:rsidR="00D27B1D" w:rsidRDefault="003506F1">
            <w:pPr>
              <w:spacing w:after="0" w:line="259" w:lineRule="auto"/>
              <w:ind w:left="2" w:firstLine="0"/>
            </w:pPr>
            <w:r>
              <w:rPr>
                <w:sz w:val="18"/>
              </w:rPr>
              <w:t xml:space="preserve">Muito bom detalhe </w:t>
            </w:r>
          </w:p>
        </w:tc>
      </w:tr>
      <w:tr w:rsidR="00D27B1D" w14:paraId="34544BAD" w14:textId="77777777" w:rsidTr="00BE5186">
        <w:trPr>
          <w:trHeight w:val="668"/>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305496"/>
            <w:vAlign w:val="center"/>
          </w:tcPr>
          <w:p w14:paraId="6F9DFD35" w14:textId="77777777" w:rsidR="00D27B1D" w:rsidRDefault="003506F1">
            <w:pPr>
              <w:spacing w:after="0" w:line="259" w:lineRule="auto"/>
              <w:ind w:left="0" w:firstLine="0"/>
              <w:jc w:val="center"/>
            </w:pPr>
            <w:r>
              <w:rPr>
                <w:b/>
                <w:color w:val="FFFFFF"/>
                <w:sz w:val="18"/>
              </w:rPr>
              <w:t xml:space="preserve">Objetivos do projeto </w:t>
            </w:r>
          </w:p>
        </w:tc>
        <w:tc>
          <w:tcPr>
            <w:tcW w:w="269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1B07C627" w14:textId="0633487D" w:rsidR="00D27B1D" w:rsidRDefault="003506F1" w:rsidP="00BE5186">
            <w:pPr>
              <w:spacing w:after="2" w:line="239" w:lineRule="auto"/>
              <w:ind w:left="0" w:firstLine="0"/>
              <w:jc w:val="center"/>
            </w:pPr>
            <w:r>
              <w:rPr>
                <w:sz w:val="18"/>
              </w:rPr>
              <w:t>Inexistente identificação e fundamentação dos objetivos do</w:t>
            </w:r>
          </w:p>
          <w:p w14:paraId="14498F3A" w14:textId="78708FD7" w:rsidR="00D27B1D" w:rsidRDefault="003506F1" w:rsidP="00BE5186">
            <w:pPr>
              <w:spacing w:after="0" w:line="259" w:lineRule="auto"/>
              <w:ind w:left="0" w:right="40" w:firstLine="0"/>
              <w:jc w:val="center"/>
            </w:pPr>
            <w:r>
              <w:rPr>
                <w:sz w:val="18"/>
              </w:rPr>
              <w:t>projeto</w:t>
            </w:r>
          </w:p>
        </w:tc>
        <w:tc>
          <w:tcPr>
            <w:tcW w:w="1568" w:type="dxa"/>
            <w:tcBorders>
              <w:top w:val="single" w:sz="4" w:space="0" w:color="000000"/>
              <w:left w:val="single" w:sz="4" w:space="0" w:color="000000"/>
              <w:bottom w:val="single" w:sz="4" w:space="0" w:color="000000"/>
              <w:right w:val="single" w:sz="4" w:space="0" w:color="000000"/>
            </w:tcBorders>
            <w:vAlign w:val="center"/>
          </w:tcPr>
          <w:p w14:paraId="65085B5E" w14:textId="77777777" w:rsidR="00D27B1D" w:rsidRDefault="003506F1">
            <w:pPr>
              <w:spacing w:after="0" w:line="259" w:lineRule="auto"/>
              <w:ind w:left="0" w:right="37" w:firstLine="0"/>
              <w:jc w:val="center"/>
            </w:pPr>
            <w:r>
              <w:rPr>
                <w:sz w:val="18"/>
              </w:rPr>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0CA600F0" w14:textId="77777777" w:rsidR="00D27B1D" w:rsidRDefault="003506F1">
            <w:pPr>
              <w:spacing w:after="0" w:line="259" w:lineRule="auto"/>
              <w:ind w:left="0" w:right="40" w:firstLine="0"/>
              <w:jc w:val="center"/>
            </w:pPr>
            <w:r>
              <w:rPr>
                <w:sz w:val="18"/>
              </w:rPr>
              <w:t xml:space="preserve">1 </w:t>
            </w:r>
          </w:p>
        </w:tc>
        <w:tc>
          <w:tcPr>
            <w:tcW w:w="1558" w:type="dxa"/>
            <w:tcBorders>
              <w:top w:val="single" w:sz="4" w:space="0" w:color="000000"/>
              <w:left w:val="single" w:sz="4" w:space="0" w:color="000000"/>
              <w:bottom w:val="single" w:sz="4" w:space="0" w:color="000000"/>
              <w:right w:val="single" w:sz="4" w:space="0" w:color="000000"/>
            </w:tcBorders>
            <w:vAlign w:val="center"/>
          </w:tcPr>
          <w:p w14:paraId="577EBE38" w14:textId="77777777" w:rsidR="00D27B1D" w:rsidRDefault="003506F1">
            <w:pPr>
              <w:spacing w:after="0" w:line="259" w:lineRule="auto"/>
              <w:ind w:left="0" w:right="39" w:firstLine="0"/>
              <w:jc w:val="center"/>
            </w:pPr>
            <w:r>
              <w:rPr>
                <w:sz w:val="18"/>
              </w:rPr>
              <w:t xml:space="preserve">2 </w:t>
            </w:r>
          </w:p>
        </w:tc>
      </w:tr>
      <w:tr w:rsidR="00D27B1D" w14:paraId="1683D293" w14:textId="77777777" w:rsidTr="00BE5186">
        <w:trPr>
          <w:trHeight w:val="768"/>
        </w:trPr>
        <w:tc>
          <w:tcPr>
            <w:tcW w:w="0" w:type="auto"/>
            <w:vMerge/>
            <w:tcBorders>
              <w:top w:val="nil"/>
              <w:left w:val="single" w:sz="4" w:space="0" w:color="000000"/>
              <w:bottom w:val="nil"/>
              <w:right w:val="single" w:sz="4" w:space="0" w:color="000000"/>
            </w:tcBorders>
          </w:tcPr>
          <w:p w14:paraId="20E803D1" w14:textId="77777777" w:rsidR="00D27B1D" w:rsidRDefault="00D27B1D">
            <w:pPr>
              <w:spacing w:after="160" w:line="259" w:lineRule="auto"/>
              <w:ind w:left="0" w:firstLine="0"/>
              <w:jc w:val="left"/>
            </w:pPr>
          </w:p>
        </w:tc>
        <w:tc>
          <w:tcPr>
            <w:tcW w:w="269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FE725D7" w14:textId="114B204C" w:rsidR="00D27B1D" w:rsidRDefault="003506F1" w:rsidP="00BE5186">
            <w:pPr>
              <w:spacing w:after="0" w:line="241" w:lineRule="auto"/>
              <w:ind w:left="0" w:firstLine="0"/>
              <w:jc w:val="center"/>
            </w:pPr>
            <w:r>
              <w:rPr>
                <w:sz w:val="18"/>
              </w:rPr>
              <w:t>Suficiente identificação e fundamentação dos objetivos do</w:t>
            </w:r>
          </w:p>
          <w:p w14:paraId="61A39CCB" w14:textId="0A22BA63" w:rsidR="00D27B1D" w:rsidRDefault="003506F1" w:rsidP="00BE5186">
            <w:pPr>
              <w:spacing w:after="0" w:line="259" w:lineRule="auto"/>
              <w:ind w:left="0" w:right="40" w:firstLine="0"/>
              <w:jc w:val="center"/>
            </w:pPr>
            <w:r>
              <w:rPr>
                <w:sz w:val="18"/>
              </w:rPr>
              <w:t>projeto</w:t>
            </w:r>
          </w:p>
        </w:tc>
        <w:tc>
          <w:tcPr>
            <w:tcW w:w="1568" w:type="dxa"/>
            <w:tcBorders>
              <w:top w:val="single" w:sz="4" w:space="0" w:color="000000"/>
              <w:left w:val="single" w:sz="4" w:space="0" w:color="000000"/>
              <w:bottom w:val="single" w:sz="4" w:space="0" w:color="000000"/>
              <w:right w:val="single" w:sz="4" w:space="0" w:color="000000"/>
            </w:tcBorders>
            <w:vAlign w:val="center"/>
          </w:tcPr>
          <w:p w14:paraId="5CC302F8" w14:textId="77777777" w:rsidR="00D27B1D" w:rsidRDefault="003506F1">
            <w:pPr>
              <w:spacing w:after="0" w:line="259" w:lineRule="auto"/>
              <w:ind w:left="0" w:right="37" w:firstLine="0"/>
              <w:jc w:val="center"/>
            </w:pPr>
            <w:r>
              <w:rPr>
                <w:sz w:val="18"/>
              </w:rPr>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4055BB29" w14:textId="77777777" w:rsidR="00D27B1D" w:rsidRDefault="003506F1">
            <w:pPr>
              <w:spacing w:after="0" w:line="259" w:lineRule="auto"/>
              <w:ind w:left="0" w:right="40" w:firstLine="0"/>
              <w:jc w:val="center"/>
            </w:pPr>
            <w:r>
              <w:rPr>
                <w:sz w:val="18"/>
              </w:rPr>
              <w:t xml:space="preserve">3 </w:t>
            </w:r>
          </w:p>
        </w:tc>
        <w:tc>
          <w:tcPr>
            <w:tcW w:w="1558" w:type="dxa"/>
            <w:tcBorders>
              <w:top w:val="single" w:sz="4" w:space="0" w:color="000000"/>
              <w:left w:val="single" w:sz="4" w:space="0" w:color="000000"/>
              <w:bottom w:val="single" w:sz="4" w:space="0" w:color="000000"/>
              <w:right w:val="single" w:sz="4" w:space="0" w:color="000000"/>
            </w:tcBorders>
            <w:vAlign w:val="center"/>
          </w:tcPr>
          <w:p w14:paraId="33F9F048" w14:textId="77777777" w:rsidR="00D27B1D" w:rsidRDefault="003506F1">
            <w:pPr>
              <w:spacing w:after="0" w:line="259" w:lineRule="auto"/>
              <w:ind w:left="0" w:right="39" w:firstLine="0"/>
              <w:jc w:val="center"/>
            </w:pPr>
            <w:r>
              <w:rPr>
                <w:sz w:val="18"/>
              </w:rPr>
              <w:t xml:space="preserve">4 </w:t>
            </w:r>
          </w:p>
        </w:tc>
      </w:tr>
      <w:tr w:rsidR="00D27B1D" w14:paraId="2FE2A94A" w14:textId="77777777" w:rsidTr="00BE5186">
        <w:trPr>
          <w:trHeight w:val="855"/>
        </w:trPr>
        <w:tc>
          <w:tcPr>
            <w:tcW w:w="0" w:type="auto"/>
            <w:vMerge/>
            <w:tcBorders>
              <w:top w:val="nil"/>
              <w:left w:val="single" w:sz="4" w:space="0" w:color="000000"/>
              <w:bottom w:val="single" w:sz="4" w:space="0" w:color="000000"/>
              <w:right w:val="single" w:sz="4" w:space="0" w:color="000000"/>
            </w:tcBorders>
          </w:tcPr>
          <w:p w14:paraId="5A3211C4" w14:textId="77777777" w:rsidR="00D27B1D" w:rsidRDefault="00D27B1D">
            <w:pPr>
              <w:spacing w:after="160" w:line="259" w:lineRule="auto"/>
              <w:ind w:left="0" w:firstLine="0"/>
              <w:jc w:val="left"/>
            </w:pPr>
          </w:p>
        </w:tc>
        <w:tc>
          <w:tcPr>
            <w:tcW w:w="269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DE0672A" w14:textId="715512F9" w:rsidR="00D27B1D" w:rsidRDefault="003506F1" w:rsidP="00BE5186">
            <w:pPr>
              <w:spacing w:after="0" w:line="259" w:lineRule="auto"/>
              <w:ind w:left="0" w:firstLine="0"/>
              <w:jc w:val="center"/>
            </w:pPr>
            <w:r>
              <w:rPr>
                <w:sz w:val="18"/>
              </w:rPr>
              <w:t>Muito boa identificação dos objetivos do projeto</w:t>
            </w:r>
          </w:p>
        </w:tc>
        <w:tc>
          <w:tcPr>
            <w:tcW w:w="1568" w:type="dxa"/>
            <w:tcBorders>
              <w:top w:val="single" w:sz="4" w:space="0" w:color="000000"/>
              <w:left w:val="single" w:sz="4" w:space="0" w:color="000000"/>
              <w:bottom w:val="single" w:sz="4" w:space="0" w:color="000000"/>
              <w:right w:val="single" w:sz="4" w:space="0" w:color="000000"/>
            </w:tcBorders>
            <w:vAlign w:val="center"/>
          </w:tcPr>
          <w:p w14:paraId="34E2A3BB" w14:textId="77777777" w:rsidR="00D27B1D" w:rsidRDefault="003506F1">
            <w:pPr>
              <w:spacing w:after="0" w:line="259" w:lineRule="auto"/>
              <w:ind w:left="0" w:right="37" w:firstLine="0"/>
              <w:jc w:val="center"/>
            </w:pPr>
            <w:r>
              <w:rPr>
                <w:sz w:val="18"/>
              </w:rPr>
              <w:t xml:space="preserve">2 </w:t>
            </w:r>
          </w:p>
        </w:tc>
        <w:tc>
          <w:tcPr>
            <w:tcW w:w="1277" w:type="dxa"/>
            <w:tcBorders>
              <w:top w:val="single" w:sz="4" w:space="0" w:color="000000"/>
              <w:left w:val="single" w:sz="4" w:space="0" w:color="000000"/>
              <w:bottom w:val="single" w:sz="4" w:space="0" w:color="000000"/>
              <w:right w:val="single" w:sz="4" w:space="0" w:color="000000"/>
            </w:tcBorders>
            <w:vAlign w:val="center"/>
          </w:tcPr>
          <w:p w14:paraId="75AFFEDE" w14:textId="77777777" w:rsidR="00D27B1D" w:rsidRDefault="003506F1">
            <w:pPr>
              <w:spacing w:after="0" w:line="259" w:lineRule="auto"/>
              <w:ind w:left="0" w:right="40" w:firstLine="0"/>
              <w:jc w:val="center"/>
            </w:pPr>
            <w:r>
              <w:rPr>
                <w:sz w:val="18"/>
              </w:rPr>
              <w:t xml:space="preserve">4 </w:t>
            </w:r>
          </w:p>
        </w:tc>
        <w:tc>
          <w:tcPr>
            <w:tcW w:w="1558" w:type="dxa"/>
            <w:tcBorders>
              <w:top w:val="single" w:sz="4" w:space="0" w:color="000000"/>
              <w:left w:val="single" w:sz="4" w:space="0" w:color="000000"/>
              <w:bottom w:val="single" w:sz="4" w:space="0" w:color="000000"/>
              <w:right w:val="single" w:sz="4" w:space="0" w:color="000000"/>
            </w:tcBorders>
            <w:vAlign w:val="center"/>
          </w:tcPr>
          <w:p w14:paraId="7BD184DA" w14:textId="77777777" w:rsidR="00D27B1D" w:rsidRDefault="003506F1">
            <w:pPr>
              <w:spacing w:after="0" w:line="259" w:lineRule="auto"/>
              <w:ind w:left="0" w:right="39" w:firstLine="0"/>
              <w:jc w:val="center"/>
            </w:pPr>
            <w:r>
              <w:rPr>
                <w:sz w:val="18"/>
              </w:rPr>
              <w:t xml:space="preserve">5 </w:t>
            </w:r>
          </w:p>
        </w:tc>
      </w:tr>
    </w:tbl>
    <w:p w14:paraId="05DD7B67" w14:textId="6791B312" w:rsidR="00D27B1D" w:rsidRDefault="00D27B1D" w:rsidP="00722BDB">
      <w:pPr>
        <w:spacing w:after="273" w:line="259" w:lineRule="auto"/>
        <w:ind w:left="0" w:firstLine="0"/>
        <w:jc w:val="left"/>
      </w:pPr>
    </w:p>
    <w:p w14:paraId="1CD3CD40" w14:textId="77777777" w:rsidR="00D27B1D" w:rsidRPr="008D52F1" w:rsidRDefault="003506F1" w:rsidP="008D52F1">
      <w:pPr>
        <w:pStyle w:val="Cabealho4"/>
        <w:spacing w:after="120" w:line="247" w:lineRule="auto"/>
        <w:ind w:left="11" w:hanging="11"/>
        <w:rPr>
          <w:b/>
          <w:i w:val="0"/>
          <w:color w:val="002060"/>
        </w:rPr>
      </w:pPr>
      <w:r w:rsidRPr="008D52F1">
        <w:rPr>
          <w:b/>
          <w:i w:val="0"/>
          <w:color w:val="002060"/>
        </w:rPr>
        <w:t xml:space="preserve">A3. Qualificação e adequação do quadro próprio de recursos humanos da infraestrutura </w:t>
      </w:r>
    </w:p>
    <w:p w14:paraId="0475D7E3" w14:textId="77777777" w:rsidR="00D27B1D" w:rsidRPr="00820F6A" w:rsidRDefault="003506F1">
      <w:pPr>
        <w:spacing w:after="158" w:line="359" w:lineRule="auto"/>
        <w:ind w:left="5" w:right="81"/>
      </w:pPr>
      <w:r w:rsidRPr="00820F6A">
        <w:t xml:space="preserve">Neste subcritério é avaliada a composição e adequação do quadro próprio de recursos humanos da infraestrutura, com enfoque na respetiva experiência e competências. </w:t>
      </w:r>
    </w:p>
    <w:p w14:paraId="37E7C574" w14:textId="77777777" w:rsidR="00D27B1D" w:rsidRPr="00820F6A" w:rsidRDefault="003506F1">
      <w:pPr>
        <w:spacing w:after="18"/>
        <w:ind w:left="5" w:right="81"/>
      </w:pPr>
      <w:r w:rsidRPr="00820F6A">
        <w:t xml:space="preserve">A pontuação do subcritério respeitará o seguinte: </w:t>
      </w:r>
    </w:p>
    <w:p w14:paraId="05DAE9F9" w14:textId="77777777" w:rsidR="00722BDB" w:rsidRPr="004108F6" w:rsidRDefault="00722BDB">
      <w:pPr>
        <w:spacing w:after="18"/>
        <w:ind w:left="5" w:right="81"/>
        <w:rPr>
          <w:highlight w:val="cyan"/>
        </w:rPr>
      </w:pPr>
    </w:p>
    <w:tbl>
      <w:tblPr>
        <w:tblStyle w:val="TableGrid"/>
        <w:tblW w:w="8506" w:type="dxa"/>
        <w:tblInd w:w="70" w:type="dxa"/>
        <w:tblCellMar>
          <w:top w:w="40" w:type="dxa"/>
          <w:left w:w="70" w:type="dxa"/>
          <w:bottom w:w="7" w:type="dxa"/>
          <w:right w:w="34" w:type="dxa"/>
        </w:tblCellMar>
        <w:tblLook w:val="04A0" w:firstRow="1" w:lastRow="0" w:firstColumn="1" w:lastColumn="0" w:noHBand="0" w:noVBand="1"/>
      </w:tblPr>
      <w:tblGrid>
        <w:gridCol w:w="994"/>
        <w:gridCol w:w="7512"/>
      </w:tblGrid>
      <w:tr w:rsidR="00D27B1D" w:rsidRPr="00820F6A" w14:paraId="617B3DCF" w14:textId="77777777" w:rsidTr="00D920FE">
        <w:trPr>
          <w:trHeight w:val="503"/>
        </w:trPr>
        <w:tc>
          <w:tcPr>
            <w:tcW w:w="994" w:type="dxa"/>
            <w:tcBorders>
              <w:top w:val="single" w:sz="4" w:space="0" w:color="auto"/>
              <w:left w:val="single" w:sz="4" w:space="0" w:color="auto"/>
              <w:bottom w:val="single" w:sz="4" w:space="0" w:color="auto"/>
              <w:right w:val="single" w:sz="4" w:space="0" w:color="auto"/>
            </w:tcBorders>
            <w:shd w:val="clear" w:color="auto" w:fill="305496"/>
          </w:tcPr>
          <w:p w14:paraId="518ED080" w14:textId="77777777" w:rsidR="00D27B1D" w:rsidRPr="00820F6A" w:rsidRDefault="00D27B1D">
            <w:pPr>
              <w:spacing w:after="160" w:line="259" w:lineRule="auto"/>
              <w:ind w:left="0" w:firstLine="0"/>
              <w:jc w:val="left"/>
            </w:pPr>
          </w:p>
        </w:tc>
        <w:tc>
          <w:tcPr>
            <w:tcW w:w="7513" w:type="dxa"/>
            <w:tcBorders>
              <w:top w:val="single" w:sz="4" w:space="0" w:color="auto"/>
              <w:left w:val="single" w:sz="4" w:space="0" w:color="auto"/>
              <w:bottom w:val="single" w:sz="4" w:space="0" w:color="auto"/>
              <w:right w:val="single" w:sz="4" w:space="0" w:color="auto"/>
            </w:tcBorders>
            <w:shd w:val="clear" w:color="auto" w:fill="305496"/>
            <w:vAlign w:val="center"/>
          </w:tcPr>
          <w:p w14:paraId="6EE1A4C6" w14:textId="77777777" w:rsidR="00D27B1D" w:rsidRPr="00820F6A" w:rsidRDefault="003506F1">
            <w:pPr>
              <w:spacing w:after="0" w:line="259" w:lineRule="auto"/>
              <w:ind w:left="1553" w:firstLine="0"/>
              <w:jc w:val="left"/>
            </w:pPr>
            <w:r w:rsidRPr="00820F6A">
              <w:rPr>
                <w:b/>
                <w:color w:val="FFFFFF"/>
                <w:sz w:val="18"/>
              </w:rPr>
              <w:t xml:space="preserve">Qualificação e adequação da equipa técnica </w:t>
            </w:r>
          </w:p>
        </w:tc>
      </w:tr>
      <w:tr w:rsidR="00D27B1D" w:rsidRPr="00820F6A" w14:paraId="14493262" w14:textId="77777777" w:rsidTr="00D920FE">
        <w:trPr>
          <w:trHeight w:val="889"/>
        </w:trPr>
        <w:tc>
          <w:tcPr>
            <w:tcW w:w="994" w:type="dxa"/>
            <w:tcBorders>
              <w:top w:val="single" w:sz="4" w:space="0" w:color="auto"/>
              <w:left w:val="single" w:sz="4" w:space="0" w:color="000000"/>
              <w:bottom w:val="single" w:sz="4" w:space="0" w:color="000000"/>
              <w:right w:val="single" w:sz="4" w:space="0" w:color="000000"/>
            </w:tcBorders>
            <w:vAlign w:val="center"/>
          </w:tcPr>
          <w:p w14:paraId="4FFF0E08" w14:textId="77777777" w:rsidR="00D27B1D" w:rsidRPr="00820F6A" w:rsidRDefault="003506F1">
            <w:pPr>
              <w:spacing w:after="0" w:line="259" w:lineRule="auto"/>
              <w:ind w:left="0" w:right="41" w:firstLine="0"/>
              <w:jc w:val="center"/>
            </w:pPr>
            <w:r w:rsidRPr="00820F6A">
              <w:rPr>
                <w:sz w:val="18"/>
              </w:rPr>
              <w:t xml:space="preserve">1 </w:t>
            </w:r>
          </w:p>
        </w:tc>
        <w:tc>
          <w:tcPr>
            <w:tcW w:w="7513" w:type="dxa"/>
            <w:tcBorders>
              <w:top w:val="single" w:sz="4" w:space="0" w:color="auto"/>
              <w:left w:val="single" w:sz="4" w:space="0" w:color="000000"/>
              <w:bottom w:val="single" w:sz="4" w:space="0" w:color="000000"/>
              <w:right w:val="single" w:sz="4" w:space="0" w:color="000000"/>
            </w:tcBorders>
          </w:tcPr>
          <w:p w14:paraId="06CA2EF6" w14:textId="77777777" w:rsidR="00D27B1D" w:rsidRPr="00820F6A" w:rsidRDefault="003506F1">
            <w:pPr>
              <w:spacing w:after="0" w:line="259" w:lineRule="auto"/>
              <w:ind w:left="0" w:firstLine="0"/>
              <w:jc w:val="left"/>
            </w:pPr>
            <w:r w:rsidRPr="00820F6A">
              <w:rPr>
                <w:sz w:val="18"/>
              </w:rPr>
              <w:t xml:space="preserve"> </w:t>
            </w:r>
          </w:p>
          <w:p w14:paraId="157855FB" w14:textId="77777777" w:rsidR="00D27B1D" w:rsidRPr="00820F6A" w:rsidRDefault="003506F1">
            <w:pPr>
              <w:spacing w:after="0" w:line="241" w:lineRule="auto"/>
              <w:ind w:left="0" w:firstLine="0"/>
              <w:jc w:val="left"/>
            </w:pPr>
            <w:r w:rsidRPr="00820F6A">
              <w:rPr>
                <w:sz w:val="18"/>
              </w:rPr>
              <w:t xml:space="preserve">Equipa técnica sem experiência e com competências/perfis pouco adequados à atividade da infraestrutura </w:t>
            </w:r>
          </w:p>
          <w:p w14:paraId="44874404" w14:textId="77777777" w:rsidR="00D27B1D" w:rsidRPr="00820F6A" w:rsidRDefault="003506F1">
            <w:pPr>
              <w:spacing w:after="0" w:line="259" w:lineRule="auto"/>
              <w:ind w:left="0" w:firstLine="0"/>
              <w:jc w:val="left"/>
            </w:pPr>
            <w:r w:rsidRPr="00820F6A">
              <w:rPr>
                <w:sz w:val="18"/>
              </w:rPr>
              <w:t xml:space="preserve"> </w:t>
            </w:r>
          </w:p>
        </w:tc>
      </w:tr>
      <w:tr w:rsidR="00D27B1D" w:rsidRPr="00820F6A" w14:paraId="79091797" w14:textId="77777777">
        <w:trPr>
          <w:trHeight w:val="1109"/>
        </w:trPr>
        <w:tc>
          <w:tcPr>
            <w:tcW w:w="994" w:type="dxa"/>
            <w:tcBorders>
              <w:top w:val="single" w:sz="4" w:space="0" w:color="000000"/>
              <w:left w:val="single" w:sz="4" w:space="0" w:color="000000"/>
              <w:bottom w:val="single" w:sz="4" w:space="0" w:color="000000"/>
              <w:right w:val="single" w:sz="4" w:space="0" w:color="000000"/>
            </w:tcBorders>
            <w:vAlign w:val="center"/>
          </w:tcPr>
          <w:p w14:paraId="571EA6C7" w14:textId="77777777" w:rsidR="00D27B1D" w:rsidRPr="00820F6A" w:rsidRDefault="003506F1">
            <w:pPr>
              <w:spacing w:after="0" w:line="259" w:lineRule="auto"/>
              <w:ind w:left="0" w:right="41" w:firstLine="0"/>
              <w:jc w:val="center"/>
            </w:pPr>
            <w:r w:rsidRPr="00820F6A">
              <w:rPr>
                <w:sz w:val="18"/>
              </w:rPr>
              <w:t xml:space="preserve">3 </w:t>
            </w:r>
          </w:p>
        </w:tc>
        <w:tc>
          <w:tcPr>
            <w:tcW w:w="7513" w:type="dxa"/>
            <w:tcBorders>
              <w:top w:val="single" w:sz="4" w:space="0" w:color="000000"/>
              <w:left w:val="single" w:sz="4" w:space="0" w:color="000000"/>
              <w:bottom w:val="single" w:sz="4" w:space="0" w:color="000000"/>
              <w:right w:val="single" w:sz="4" w:space="0" w:color="000000"/>
            </w:tcBorders>
          </w:tcPr>
          <w:p w14:paraId="4DF0FD94" w14:textId="77777777" w:rsidR="00D27B1D" w:rsidRPr="00820F6A" w:rsidRDefault="003506F1">
            <w:pPr>
              <w:spacing w:after="0" w:line="259" w:lineRule="auto"/>
              <w:ind w:left="0" w:firstLine="0"/>
              <w:jc w:val="left"/>
            </w:pPr>
            <w:r w:rsidRPr="00820F6A">
              <w:rPr>
                <w:sz w:val="18"/>
              </w:rPr>
              <w:t xml:space="preserve"> </w:t>
            </w:r>
          </w:p>
          <w:p w14:paraId="313CF613" w14:textId="77777777" w:rsidR="00D27B1D" w:rsidRPr="00820F6A" w:rsidRDefault="003506F1">
            <w:pPr>
              <w:spacing w:after="0" w:line="240" w:lineRule="auto"/>
              <w:ind w:left="0" w:right="44" w:firstLine="0"/>
            </w:pPr>
            <w:r w:rsidRPr="00820F6A">
              <w:rPr>
                <w:sz w:val="18"/>
              </w:rPr>
              <w:t xml:space="preserve">Equipa técnica adequada, em experiência e competências, mas com algumas insuficiências não críticas face aos objetivos do projeto (passíveis de colmatação por via da articulação com entidades produtoras de conhecimento científico e tecnológico). </w:t>
            </w:r>
          </w:p>
          <w:p w14:paraId="0AB9128B" w14:textId="77777777" w:rsidR="00D27B1D" w:rsidRPr="00820F6A" w:rsidRDefault="003506F1">
            <w:pPr>
              <w:spacing w:after="0" w:line="259" w:lineRule="auto"/>
              <w:ind w:left="0" w:firstLine="0"/>
              <w:jc w:val="left"/>
            </w:pPr>
            <w:r w:rsidRPr="00820F6A">
              <w:rPr>
                <w:sz w:val="18"/>
              </w:rPr>
              <w:t xml:space="preserve"> </w:t>
            </w:r>
          </w:p>
        </w:tc>
      </w:tr>
      <w:tr w:rsidR="00D27B1D" w14:paraId="09FF8C6C" w14:textId="77777777">
        <w:trPr>
          <w:trHeight w:val="956"/>
        </w:trPr>
        <w:tc>
          <w:tcPr>
            <w:tcW w:w="994" w:type="dxa"/>
            <w:tcBorders>
              <w:top w:val="single" w:sz="4" w:space="0" w:color="000000"/>
              <w:left w:val="single" w:sz="4" w:space="0" w:color="000000"/>
              <w:bottom w:val="single" w:sz="4" w:space="0" w:color="000000"/>
              <w:right w:val="single" w:sz="4" w:space="0" w:color="000000"/>
            </w:tcBorders>
            <w:vAlign w:val="center"/>
          </w:tcPr>
          <w:p w14:paraId="6CDAE56D" w14:textId="77777777" w:rsidR="00D27B1D" w:rsidRPr="00820F6A" w:rsidRDefault="003506F1">
            <w:pPr>
              <w:spacing w:after="0" w:line="259" w:lineRule="auto"/>
              <w:ind w:left="0" w:right="41" w:firstLine="0"/>
              <w:jc w:val="center"/>
            </w:pPr>
            <w:r w:rsidRPr="00820F6A">
              <w:rPr>
                <w:sz w:val="18"/>
              </w:rPr>
              <w:t xml:space="preserve">5 </w:t>
            </w:r>
          </w:p>
        </w:tc>
        <w:tc>
          <w:tcPr>
            <w:tcW w:w="7513" w:type="dxa"/>
            <w:tcBorders>
              <w:top w:val="single" w:sz="4" w:space="0" w:color="000000"/>
              <w:left w:val="single" w:sz="4" w:space="0" w:color="000000"/>
              <w:bottom w:val="single" w:sz="4" w:space="0" w:color="000000"/>
              <w:right w:val="single" w:sz="4" w:space="0" w:color="000000"/>
            </w:tcBorders>
            <w:vAlign w:val="bottom"/>
          </w:tcPr>
          <w:p w14:paraId="24A08441" w14:textId="77777777" w:rsidR="00D27B1D" w:rsidRDefault="003506F1">
            <w:pPr>
              <w:spacing w:after="0" w:line="242" w:lineRule="auto"/>
              <w:ind w:left="0" w:firstLine="0"/>
              <w:jc w:val="left"/>
            </w:pPr>
            <w:r w:rsidRPr="00820F6A">
              <w:rPr>
                <w:sz w:val="18"/>
              </w:rPr>
              <w:t>Equipa técnica experiente e totalmente adequada a todas as necessidades de funcionamento da infraestrutura.</w:t>
            </w:r>
            <w:r>
              <w:rPr>
                <w:sz w:val="18"/>
              </w:rPr>
              <w:t xml:space="preserve"> </w:t>
            </w:r>
          </w:p>
          <w:p w14:paraId="3CFE7C9E" w14:textId="77777777" w:rsidR="00D27B1D" w:rsidRDefault="003506F1">
            <w:pPr>
              <w:spacing w:after="0" w:line="259" w:lineRule="auto"/>
              <w:ind w:left="0" w:firstLine="0"/>
              <w:jc w:val="left"/>
            </w:pPr>
            <w:r>
              <w:rPr>
                <w:sz w:val="18"/>
              </w:rPr>
              <w:t xml:space="preserve"> </w:t>
            </w:r>
          </w:p>
        </w:tc>
      </w:tr>
    </w:tbl>
    <w:p w14:paraId="2BBAC89A" w14:textId="77777777" w:rsidR="00D27B1D" w:rsidRDefault="003506F1">
      <w:pPr>
        <w:spacing w:after="0" w:line="259" w:lineRule="auto"/>
        <w:ind w:left="0" w:firstLine="0"/>
        <w:jc w:val="left"/>
      </w:pPr>
      <w:r>
        <w:t xml:space="preserve"> </w:t>
      </w:r>
    </w:p>
    <w:p w14:paraId="08D195C6" w14:textId="77777777" w:rsidR="008D52F1" w:rsidRDefault="008D52F1" w:rsidP="008D52F1">
      <w:pPr>
        <w:spacing w:after="120" w:line="247" w:lineRule="auto"/>
        <w:ind w:left="11" w:hanging="11"/>
        <w:rPr>
          <w:color w:val="002060"/>
        </w:rPr>
      </w:pPr>
    </w:p>
    <w:p w14:paraId="6B6B7C22" w14:textId="77777777" w:rsidR="008D52F1" w:rsidRDefault="008D52F1" w:rsidP="008D52F1">
      <w:pPr>
        <w:spacing w:after="120" w:line="247" w:lineRule="auto"/>
        <w:ind w:left="11" w:hanging="11"/>
        <w:rPr>
          <w:color w:val="002060"/>
        </w:rPr>
      </w:pPr>
    </w:p>
    <w:p w14:paraId="37AE8CB8" w14:textId="77777777" w:rsidR="00D27B1D" w:rsidRPr="008D52F1" w:rsidRDefault="003506F1" w:rsidP="008D52F1">
      <w:pPr>
        <w:spacing w:after="120" w:line="247" w:lineRule="auto"/>
        <w:ind w:left="11" w:hanging="11"/>
        <w:rPr>
          <w:b/>
          <w:color w:val="002060"/>
        </w:rPr>
      </w:pPr>
      <w:r w:rsidRPr="008D52F1">
        <w:rPr>
          <w:b/>
          <w:color w:val="002060"/>
        </w:rPr>
        <w:t xml:space="preserve">A.4. Razoabilidade do plano de investimentos </w:t>
      </w:r>
    </w:p>
    <w:p w14:paraId="3E594157" w14:textId="77777777" w:rsidR="00D27B1D" w:rsidRDefault="003506F1">
      <w:pPr>
        <w:spacing w:after="163" w:line="357" w:lineRule="auto"/>
        <w:ind w:left="5" w:right="81"/>
      </w:pPr>
      <w:r>
        <w:t xml:space="preserve">Neste subcritério é avaliada a adequação e razoabilidade do plano de investimentos, com enfoque nos recursos financeiros alocados ao projeto. </w:t>
      </w:r>
    </w:p>
    <w:p w14:paraId="012C7FED" w14:textId="77777777" w:rsidR="00D27B1D" w:rsidRDefault="003506F1">
      <w:pPr>
        <w:spacing w:after="22"/>
        <w:ind w:left="5" w:right="81"/>
      </w:pPr>
      <w:r>
        <w:t xml:space="preserve">A pontuação do subcritério respeitará o seguinte: </w:t>
      </w:r>
    </w:p>
    <w:p w14:paraId="4B23195F" w14:textId="77777777" w:rsidR="00CE52D3" w:rsidRDefault="00CE52D3">
      <w:pPr>
        <w:spacing w:after="22"/>
        <w:ind w:left="5" w:right="81"/>
      </w:pPr>
    </w:p>
    <w:tbl>
      <w:tblPr>
        <w:tblStyle w:val="TableGrid"/>
        <w:tblW w:w="8434" w:type="dxa"/>
        <w:tblInd w:w="71" w:type="dxa"/>
        <w:tblCellMar>
          <w:top w:w="71" w:type="dxa"/>
          <w:left w:w="83" w:type="dxa"/>
          <w:right w:w="43" w:type="dxa"/>
        </w:tblCellMar>
        <w:tblLook w:val="04A0" w:firstRow="1" w:lastRow="0" w:firstColumn="1" w:lastColumn="0" w:noHBand="0" w:noVBand="1"/>
      </w:tblPr>
      <w:tblGrid>
        <w:gridCol w:w="2904"/>
        <w:gridCol w:w="2836"/>
        <w:gridCol w:w="2694"/>
      </w:tblGrid>
      <w:tr w:rsidR="00D27B1D" w14:paraId="47EA6255" w14:textId="77777777">
        <w:trPr>
          <w:trHeight w:val="508"/>
        </w:trPr>
        <w:tc>
          <w:tcPr>
            <w:tcW w:w="2904" w:type="dxa"/>
            <w:tcBorders>
              <w:top w:val="single" w:sz="4" w:space="0" w:color="000000"/>
              <w:left w:val="single" w:sz="4" w:space="0" w:color="000000"/>
              <w:bottom w:val="single" w:sz="4" w:space="0" w:color="000000"/>
              <w:right w:val="nil"/>
            </w:tcBorders>
            <w:shd w:val="clear" w:color="auto" w:fill="305496"/>
          </w:tcPr>
          <w:p w14:paraId="233447FE" w14:textId="77777777" w:rsidR="00D27B1D" w:rsidRDefault="00D27B1D">
            <w:pPr>
              <w:spacing w:after="160" w:line="259" w:lineRule="auto"/>
              <w:ind w:left="0" w:firstLine="0"/>
              <w:jc w:val="left"/>
            </w:pPr>
          </w:p>
        </w:tc>
        <w:tc>
          <w:tcPr>
            <w:tcW w:w="2836" w:type="dxa"/>
            <w:tcBorders>
              <w:top w:val="single" w:sz="4" w:space="0" w:color="000000"/>
              <w:left w:val="nil"/>
              <w:bottom w:val="single" w:sz="4" w:space="0" w:color="000000"/>
              <w:right w:val="nil"/>
            </w:tcBorders>
            <w:shd w:val="clear" w:color="auto" w:fill="305496"/>
            <w:vAlign w:val="center"/>
          </w:tcPr>
          <w:p w14:paraId="27BAAB26" w14:textId="77777777" w:rsidR="00D27B1D" w:rsidRDefault="003506F1">
            <w:pPr>
              <w:spacing w:after="0" w:line="259" w:lineRule="auto"/>
              <w:ind w:left="350" w:firstLine="0"/>
              <w:jc w:val="left"/>
            </w:pPr>
            <w:r>
              <w:rPr>
                <w:b/>
                <w:color w:val="FFFFFF"/>
                <w:sz w:val="18"/>
              </w:rPr>
              <w:t xml:space="preserve">Plano de Investimentos </w:t>
            </w:r>
          </w:p>
        </w:tc>
        <w:tc>
          <w:tcPr>
            <w:tcW w:w="2694" w:type="dxa"/>
            <w:tcBorders>
              <w:top w:val="single" w:sz="4" w:space="0" w:color="000000"/>
              <w:left w:val="nil"/>
              <w:bottom w:val="single" w:sz="4" w:space="0" w:color="000000"/>
              <w:right w:val="single" w:sz="4" w:space="0" w:color="000000"/>
            </w:tcBorders>
            <w:shd w:val="clear" w:color="auto" w:fill="305496"/>
          </w:tcPr>
          <w:p w14:paraId="3F44A7E9" w14:textId="77777777" w:rsidR="00D27B1D" w:rsidRDefault="00D27B1D">
            <w:pPr>
              <w:spacing w:after="160" w:line="259" w:lineRule="auto"/>
              <w:ind w:left="0" w:firstLine="0"/>
              <w:jc w:val="left"/>
            </w:pPr>
          </w:p>
        </w:tc>
      </w:tr>
      <w:tr w:rsidR="00D27B1D" w14:paraId="2A2A6993" w14:textId="77777777">
        <w:trPr>
          <w:trHeight w:val="509"/>
        </w:trPr>
        <w:tc>
          <w:tcPr>
            <w:tcW w:w="2904" w:type="dxa"/>
            <w:tcBorders>
              <w:top w:val="single" w:sz="4" w:space="0" w:color="000000"/>
              <w:left w:val="single" w:sz="4" w:space="0" w:color="000000"/>
              <w:bottom w:val="single" w:sz="4" w:space="0" w:color="000000"/>
              <w:right w:val="single" w:sz="4" w:space="0" w:color="000000"/>
            </w:tcBorders>
            <w:shd w:val="clear" w:color="auto" w:fill="D9E1F2"/>
          </w:tcPr>
          <w:p w14:paraId="05CB4062" w14:textId="77777777" w:rsidR="00D27B1D" w:rsidRDefault="003506F1">
            <w:pPr>
              <w:spacing w:after="0" w:line="259" w:lineRule="auto"/>
              <w:ind w:left="0" w:firstLine="0"/>
              <w:jc w:val="center"/>
            </w:pPr>
            <w:r>
              <w:rPr>
                <w:sz w:val="18"/>
              </w:rPr>
              <w:t xml:space="preserve">Recursos insuficientes ou desproporcionados </w:t>
            </w:r>
          </w:p>
        </w:tc>
        <w:tc>
          <w:tcPr>
            <w:tcW w:w="2836" w:type="dxa"/>
            <w:tcBorders>
              <w:top w:val="single" w:sz="4" w:space="0" w:color="000000"/>
              <w:left w:val="single" w:sz="4" w:space="0" w:color="000000"/>
              <w:bottom w:val="single" w:sz="4" w:space="0" w:color="000000"/>
              <w:right w:val="single" w:sz="4" w:space="0" w:color="000000"/>
            </w:tcBorders>
            <w:shd w:val="clear" w:color="auto" w:fill="D9E1F2"/>
          </w:tcPr>
          <w:p w14:paraId="6171997C" w14:textId="77777777" w:rsidR="00D27B1D" w:rsidRDefault="003506F1">
            <w:pPr>
              <w:spacing w:after="0" w:line="259" w:lineRule="auto"/>
              <w:ind w:left="0" w:firstLine="0"/>
              <w:jc w:val="center"/>
            </w:pPr>
            <w:r>
              <w:rPr>
                <w:sz w:val="18"/>
              </w:rPr>
              <w:t xml:space="preserve">Orçamentação razoável, com necessidade de alguns ajustamentos </w:t>
            </w:r>
          </w:p>
        </w:tc>
        <w:tc>
          <w:tcPr>
            <w:tcW w:w="2694" w:type="dxa"/>
            <w:tcBorders>
              <w:top w:val="single" w:sz="4" w:space="0" w:color="000000"/>
              <w:left w:val="single" w:sz="4" w:space="0" w:color="000000"/>
              <w:bottom w:val="single" w:sz="4" w:space="0" w:color="000000"/>
              <w:right w:val="single" w:sz="4" w:space="0" w:color="000000"/>
            </w:tcBorders>
            <w:shd w:val="clear" w:color="auto" w:fill="D9E1F2"/>
          </w:tcPr>
          <w:p w14:paraId="5E1A187D" w14:textId="77777777" w:rsidR="00D27B1D" w:rsidRDefault="003506F1">
            <w:pPr>
              <w:spacing w:after="0" w:line="259" w:lineRule="auto"/>
              <w:ind w:left="0" w:firstLine="0"/>
              <w:jc w:val="center"/>
            </w:pPr>
            <w:r>
              <w:rPr>
                <w:sz w:val="18"/>
              </w:rPr>
              <w:t xml:space="preserve">Orçamento equilibrado e devidamente sustentado </w:t>
            </w:r>
          </w:p>
        </w:tc>
      </w:tr>
      <w:tr w:rsidR="00D27B1D" w14:paraId="2370216E" w14:textId="77777777">
        <w:trPr>
          <w:trHeight w:val="510"/>
        </w:trPr>
        <w:tc>
          <w:tcPr>
            <w:tcW w:w="2904" w:type="dxa"/>
            <w:tcBorders>
              <w:top w:val="single" w:sz="4" w:space="0" w:color="000000"/>
              <w:left w:val="single" w:sz="4" w:space="0" w:color="000000"/>
              <w:bottom w:val="single" w:sz="4" w:space="0" w:color="000000"/>
              <w:right w:val="single" w:sz="4" w:space="0" w:color="000000"/>
            </w:tcBorders>
            <w:vAlign w:val="center"/>
          </w:tcPr>
          <w:p w14:paraId="3820F10A" w14:textId="77777777" w:rsidR="00D27B1D" w:rsidRDefault="003506F1">
            <w:pPr>
              <w:spacing w:after="0" w:line="259" w:lineRule="auto"/>
              <w:ind w:left="0" w:right="42" w:firstLine="0"/>
              <w:jc w:val="center"/>
            </w:pPr>
            <w:r>
              <w:rPr>
                <w:sz w:val="18"/>
              </w:rPr>
              <w:t xml:space="preserve">1 </w:t>
            </w:r>
          </w:p>
        </w:tc>
        <w:tc>
          <w:tcPr>
            <w:tcW w:w="2836" w:type="dxa"/>
            <w:tcBorders>
              <w:top w:val="single" w:sz="4" w:space="0" w:color="000000"/>
              <w:left w:val="single" w:sz="4" w:space="0" w:color="000000"/>
              <w:bottom w:val="single" w:sz="4" w:space="0" w:color="000000"/>
              <w:right w:val="single" w:sz="4" w:space="0" w:color="000000"/>
            </w:tcBorders>
            <w:vAlign w:val="center"/>
          </w:tcPr>
          <w:p w14:paraId="62CBCECB" w14:textId="77777777" w:rsidR="00D27B1D" w:rsidRDefault="003506F1">
            <w:pPr>
              <w:spacing w:after="0" w:line="259" w:lineRule="auto"/>
              <w:ind w:left="0" w:right="40" w:firstLine="0"/>
              <w:jc w:val="center"/>
            </w:pPr>
            <w:r>
              <w:rPr>
                <w:sz w:val="18"/>
              </w:rPr>
              <w:t xml:space="preserve">3 </w:t>
            </w:r>
          </w:p>
        </w:tc>
        <w:tc>
          <w:tcPr>
            <w:tcW w:w="2694" w:type="dxa"/>
            <w:tcBorders>
              <w:top w:val="single" w:sz="4" w:space="0" w:color="000000"/>
              <w:left w:val="single" w:sz="4" w:space="0" w:color="000000"/>
              <w:bottom w:val="single" w:sz="4" w:space="0" w:color="000000"/>
              <w:right w:val="single" w:sz="4" w:space="0" w:color="000000"/>
            </w:tcBorders>
            <w:vAlign w:val="center"/>
          </w:tcPr>
          <w:p w14:paraId="3FC92A7F" w14:textId="77777777" w:rsidR="00D27B1D" w:rsidRDefault="003506F1">
            <w:pPr>
              <w:spacing w:after="0" w:line="259" w:lineRule="auto"/>
              <w:ind w:left="0" w:right="34" w:firstLine="0"/>
              <w:jc w:val="center"/>
            </w:pPr>
            <w:r>
              <w:rPr>
                <w:sz w:val="18"/>
              </w:rPr>
              <w:t xml:space="preserve">5 </w:t>
            </w:r>
          </w:p>
        </w:tc>
      </w:tr>
    </w:tbl>
    <w:p w14:paraId="1FBF43E4" w14:textId="77777777" w:rsidR="00D27B1D" w:rsidRDefault="003506F1">
      <w:pPr>
        <w:spacing w:after="271" w:line="259" w:lineRule="auto"/>
        <w:ind w:left="0" w:firstLine="0"/>
        <w:jc w:val="left"/>
      </w:pPr>
      <w:r>
        <w:t xml:space="preserve"> </w:t>
      </w:r>
    </w:p>
    <w:p w14:paraId="12649898" w14:textId="04F3EB58" w:rsidR="00D27B1D" w:rsidRDefault="003506F1" w:rsidP="00BB2EDD">
      <w:pPr>
        <w:spacing w:after="273" w:line="259" w:lineRule="auto"/>
        <w:ind w:left="0" w:firstLine="0"/>
        <w:jc w:val="left"/>
      </w:pPr>
      <w:r>
        <w:t xml:space="preserve">  </w:t>
      </w:r>
    </w:p>
    <w:p w14:paraId="383EA941" w14:textId="77777777" w:rsidR="00D27B1D" w:rsidRDefault="003506F1">
      <w:pPr>
        <w:pStyle w:val="Cabealho3"/>
        <w:ind w:left="-5"/>
      </w:pPr>
      <w:bookmarkStart w:id="24" w:name="_Toc85817113"/>
      <w:r>
        <w:t>B. Impacto do projeto na competitividade regional</w:t>
      </w:r>
      <w:bookmarkEnd w:id="24"/>
      <w:r>
        <w:t xml:space="preserve"> </w:t>
      </w:r>
    </w:p>
    <w:p w14:paraId="56EFF8A1" w14:textId="77777777" w:rsidR="00D27B1D" w:rsidRDefault="003506F1">
      <w:pPr>
        <w:spacing w:after="314"/>
        <w:ind w:left="5" w:right="81"/>
      </w:pPr>
      <w:r>
        <w:t xml:space="preserve">Este critério pretende avaliar: </w:t>
      </w:r>
    </w:p>
    <w:p w14:paraId="4F222668" w14:textId="77777777" w:rsidR="00D27B1D" w:rsidRDefault="003506F1">
      <w:pPr>
        <w:numPr>
          <w:ilvl w:val="0"/>
          <w:numId w:val="19"/>
        </w:numPr>
        <w:spacing w:after="34" w:line="359" w:lineRule="auto"/>
        <w:ind w:right="81" w:hanging="360"/>
      </w:pPr>
      <w:r>
        <w:t xml:space="preserve">o impacto do projeto para a competitividade regional, através do grau de inserção na estratégia regional de especialização inteligente para a I&amp;I (RIS3 Norte); </w:t>
      </w:r>
    </w:p>
    <w:p w14:paraId="6C284F87" w14:textId="77777777" w:rsidR="00D27B1D" w:rsidRDefault="003506F1">
      <w:pPr>
        <w:numPr>
          <w:ilvl w:val="0"/>
          <w:numId w:val="19"/>
        </w:numPr>
        <w:spacing w:after="194" w:line="361" w:lineRule="auto"/>
        <w:ind w:right="81" w:hanging="360"/>
      </w:pPr>
      <w:r>
        <w:t xml:space="preserve">a estratégia de divulgação da infraestrutura em função da presente proposta de investimento, tendo em vista a potenciação dos resultados a que se propõe. </w:t>
      </w:r>
    </w:p>
    <w:p w14:paraId="617FCF86" w14:textId="77777777" w:rsidR="00D27B1D" w:rsidRDefault="003506F1">
      <w:pPr>
        <w:spacing w:after="273" w:line="259" w:lineRule="auto"/>
        <w:ind w:left="0" w:firstLine="0"/>
        <w:jc w:val="left"/>
      </w:pPr>
      <w:r>
        <w:t xml:space="preserve"> </w:t>
      </w:r>
    </w:p>
    <w:p w14:paraId="7F492DA7" w14:textId="77777777" w:rsidR="00D27B1D" w:rsidRDefault="003506F1">
      <w:pPr>
        <w:spacing w:after="281"/>
        <w:ind w:left="5" w:right="81"/>
      </w:pPr>
      <w:r>
        <w:t xml:space="preserve">Este critério será, assim, avaliado em função dos seguintes subcritérios: </w:t>
      </w:r>
    </w:p>
    <w:p w14:paraId="3569680A" w14:textId="77777777" w:rsidR="00D27B1D" w:rsidRDefault="003506F1">
      <w:pPr>
        <w:spacing w:after="122"/>
        <w:ind w:left="715" w:right="1"/>
        <w:jc w:val="left"/>
      </w:pPr>
      <w:r>
        <w:rPr>
          <w:b/>
        </w:rPr>
        <w:t xml:space="preserve">B1. Grau de alinhamento com a RIS3 Norte </w:t>
      </w:r>
    </w:p>
    <w:p w14:paraId="27C91197" w14:textId="77777777" w:rsidR="00D27B1D" w:rsidRDefault="003506F1">
      <w:pPr>
        <w:spacing w:after="122"/>
        <w:ind w:left="715" w:right="1"/>
        <w:jc w:val="left"/>
      </w:pPr>
      <w:r>
        <w:rPr>
          <w:b/>
        </w:rPr>
        <w:t xml:space="preserve">B2. Qualidade da estratégia de disseminação e de valorização de competências </w:t>
      </w:r>
    </w:p>
    <w:p w14:paraId="67B48C0B" w14:textId="77777777" w:rsidR="00D27B1D" w:rsidRDefault="003506F1">
      <w:pPr>
        <w:spacing w:after="125"/>
        <w:ind w:left="715" w:right="1"/>
        <w:jc w:val="left"/>
      </w:pPr>
      <w:r>
        <w:rPr>
          <w:b/>
        </w:rPr>
        <w:t xml:space="preserve">B3. Impacto estrutural do projeto </w:t>
      </w:r>
    </w:p>
    <w:p w14:paraId="146D790F" w14:textId="77777777" w:rsidR="00D27B1D" w:rsidRDefault="003506F1">
      <w:pPr>
        <w:spacing w:after="319"/>
        <w:ind w:left="715" w:right="1"/>
        <w:jc w:val="left"/>
      </w:pPr>
      <w:r>
        <w:rPr>
          <w:b/>
        </w:rPr>
        <w:t xml:space="preserve">B4.  Contributo do projeto para resultados </w:t>
      </w:r>
    </w:p>
    <w:p w14:paraId="46C9FFFA" w14:textId="77777777" w:rsidR="00D27B1D" w:rsidRDefault="003506F1">
      <w:pPr>
        <w:spacing w:after="271" w:line="259" w:lineRule="auto"/>
        <w:ind w:left="0" w:firstLine="0"/>
        <w:jc w:val="left"/>
      </w:pPr>
      <w:r>
        <w:t xml:space="preserve"> </w:t>
      </w:r>
    </w:p>
    <w:p w14:paraId="4E6DF741" w14:textId="77777777" w:rsidR="00D27B1D" w:rsidRDefault="003506F1">
      <w:pPr>
        <w:spacing w:after="286"/>
        <w:ind w:left="5" w:right="81"/>
      </w:pPr>
      <w:r>
        <w:t xml:space="preserve">Em que: </w:t>
      </w:r>
    </w:p>
    <w:p w14:paraId="6BB365DB" w14:textId="77777777" w:rsidR="00D27B1D" w:rsidRDefault="003506F1">
      <w:pPr>
        <w:spacing w:after="281"/>
        <w:ind w:left="715" w:right="1"/>
        <w:jc w:val="left"/>
      </w:pPr>
      <w:r>
        <w:rPr>
          <w:b/>
        </w:rPr>
        <w:t>B = 0,3 B1 + 0,2 B2 + 0,2 B3 + 0,3 B4</w:t>
      </w:r>
      <w:r>
        <w:t xml:space="preserve"> </w:t>
      </w:r>
    </w:p>
    <w:p w14:paraId="5C577C51" w14:textId="77777777" w:rsidR="00D27B1D" w:rsidRDefault="003506F1">
      <w:pPr>
        <w:spacing w:after="273" w:line="259" w:lineRule="auto"/>
        <w:ind w:left="0" w:firstLine="0"/>
        <w:jc w:val="left"/>
        <w:rPr>
          <w:b/>
          <w:color w:val="1F497D"/>
        </w:rPr>
      </w:pPr>
      <w:r>
        <w:rPr>
          <w:b/>
          <w:color w:val="1F497D"/>
        </w:rPr>
        <w:t xml:space="preserve"> </w:t>
      </w:r>
    </w:p>
    <w:p w14:paraId="55659FD2" w14:textId="77777777" w:rsidR="008D52F1" w:rsidRDefault="008D52F1">
      <w:pPr>
        <w:spacing w:after="273" w:line="259" w:lineRule="auto"/>
        <w:ind w:left="0" w:firstLine="0"/>
        <w:jc w:val="left"/>
      </w:pPr>
    </w:p>
    <w:p w14:paraId="23490FB6" w14:textId="77777777" w:rsidR="00D27B1D" w:rsidRPr="008D52F1" w:rsidRDefault="003506F1" w:rsidP="008D52F1">
      <w:pPr>
        <w:rPr>
          <w:b/>
          <w:color w:val="002060"/>
        </w:rPr>
      </w:pPr>
      <w:r w:rsidRPr="008D52F1">
        <w:rPr>
          <w:b/>
          <w:color w:val="002060"/>
        </w:rPr>
        <w:t xml:space="preserve">B1. Grau de alinhamento com a RIS3 Norte </w:t>
      </w:r>
    </w:p>
    <w:p w14:paraId="44EC7C41" w14:textId="77777777" w:rsidR="00D27B1D" w:rsidRDefault="003506F1">
      <w:pPr>
        <w:spacing w:after="159" w:line="359" w:lineRule="auto"/>
        <w:ind w:left="5" w:right="81"/>
      </w:pPr>
      <w:r>
        <w:t xml:space="preserve">Este subcritério pretende avaliar o impacto do projeto para a competitividade regional, através do grau de inserção na estratégia regional de especialização inteligente para a I&amp;I (RIS3). Em concreto, este subcritério pretende aferir se o projeto contribui para a especialização da região nas áreas prioritárias definidas na RIS3 do Norte. </w:t>
      </w:r>
    </w:p>
    <w:p w14:paraId="3F6799DD" w14:textId="77777777" w:rsidR="00D27B1D" w:rsidRDefault="003506F1">
      <w:pPr>
        <w:spacing w:after="23"/>
        <w:ind w:left="5" w:right="81"/>
      </w:pPr>
      <w:r>
        <w:t xml:space="preserve">A pontuação do subcritério respeitará o seguinte: </w:t>
      </w:r>
    </w:p>
    <w:p w14:paraId="3A4E9F0B" w14:textId="77777777" w:rsidR="00722BDB" w:rsidRDefault="00722BDB">
      <w:pPr>
        <w:spacing w:after="23"/>
        <w:ind w:left="5" w:right="81"/>
      </w:pPr>
    </w:p>
    <w:tbl>
      <w:tblPr>
        <w:tblStyle w:val="TableGrid"/>
        <w:tblW w:w="8500" w:type="dxa"/>
        <w:tblInd w:w="80" w:type="dxa"/>
        <w:tblCellMar>
          <w:left w:w="115" w:type="dxa"/>
          <w:right w:w="115" w:type="dxa"/>
        </w:tblCellMar>
        <w:tblLook w:val="04A0" w:firstRow="1" w:lastRow="0" w:firstColumn="1" w:lastColumn="0" w:noHBand="0" w:noVBand="1"/>
      </w:tblPr>
      <w:tblGrid>
        <w:gridCol w:w="5948"/>
        <w:gridCol w:w="2552"/>
      </w:tblGrid>
      <w:tr w:rsidR="00D27B1D" w14:paraId="0D59F2EA" w14:textId="77777777">
        <w:trPr>
          <w:trHeight w:val="506"/>
        </w:trPr>
        <w:tc>
          <w:tcPr>
            <w:tcW w:w="5948" w:type="dxa"/>
            <w:tcBorders>
              <w:top w:val="single" w:sz="4" w:space="0" w:color="000000"/>
              <w:left w:val="single" w:sz="4" w:space="0" w:color="000000"/>
              <w:bottom w:val="single" w:sz="4" w:space="0" w:color="000000"/>
              <w:right w:val="single" w:sz="4" w:space="0" w:color="000000"/>
            </w:tcBorders>
            <w:shd w:val="clear" w:color="auto" w:fill="305496"/>
            <w:vAlign w:val="center"/>
          </w:tcPr>
          <w:p w14:paraId="04867B5F" w14:textId="77777777" w:rsidR="00D27B1D" w:rsidRDefault="003506F1">
            <w:pPr>
              <w:spacing w:after="0" w:line="259" w:lineRule="auto"/>
              <w:ind w:left="0" w:right="7" w:firstLine="0"/>
              <w:jc w:val="center"/>
            </w:pPr>
            <w:r>
              <w:rPr>
                <w:b/>
                <w:color w:val="FFFFFF"/>
                <w:sz w:val="18"/>
              </w:rPr>
              <w:t xml:space="preserve">Alinhamento com a RIS3 a) </w:t>
            </w:r>
          </w:p>
        </w:tc>
        <w:tc>
          <w:tcPr>
            <w:tcW w:w="2552" w:type="dxa"/>
            <w:tcBorders>
              <w:top w:val="single" w:sz="4" w:space="0" w:color="000000"/>
              <w:left w:val="single" w:sz="4" w:space="0" w:color="000000"/>
              <w:bottom w:val="single" w:sz="4" w:space="0" w:color="000000"/>
              <w:right w:val="single" w:sz="4" w:space="0" w:color="000000"/>
            </w:tcBorders>
            <w:shd w:val="clear" w:color="auto" w:fill="305496"/>
            <w:vAlign w:val="center"/>
          </w:tcPr>
          <w:p w14:paraId="363794F3" w14:textId="77777777" w:rsidR="00D27B1D" w:rsidRDefault="003506F1">
            <w:pPr>
              <w:spacing w:after="0" w:line="259" w:lineRule="auto"/>
              <w:ind w:left="1" w:firstLine="0"/>
              <w:jc w:val="center"/>
            </w:pPr>
            <w:r>
              <w:rPr>
                <w:b/>
                <w:color w:val="FFFFFF"/>
                <w:sz w:val="18"/>
              </w:rPr>
              <w:t xml:space="preserve">Grau de Alinhamento </w:t>
            </w:r>
          </w:p>
        </w:tc>
      </w:tr>
      <w:tr w:rsidR="00D27B1D" w14:paraId="62A42ACD" w14:textId="77777777">
        <w:trPr>
          <w:trHeight w:val="510"/>
        </w:trPr>
        <w:tc>
          <w:tcPr>
            <w:tcW w:w="5948" w:type="dxa"/>
            <w:tcBorders>
              <w:top w:val="single" w:sz="4" w:space="0" w:color="000000"/>
              <w:left w:val="single" w:sz="4" w:space="0" w:color="000000"/>
              <w:bottom w:val="single" w:sz="4" w:space="0" w:color="000000"/>
              <w:right w:val="single" w:sz="4" w:space="0" w:color="000000"/>
            </w:tcBorders>
            <w:vAlign w:val="center"/>
          </w:tcPr>
          <w:p w14:paraId="4EC8BD2B" w14:textId="77777777" w:rsidR="00D27B1D" w:rsidRDefault="003506F1">
            <w:pPr>
              <w:spacing w:after="0" w:line="259" w:lineRule="auto"/>
              <w:ind w:left="0" w:right="3" w:firstLine="0"/>
              <w:jc w:val="center"/>
            </w:pPr>
            <w:r>
              <w:rPr>
                <w:sz w:val="18"/>
              </w:rPr>
              <w:t xml:space="preserve">Alinhado com a RIS3 </w:t>
            </w:r>
          </w:p>
        </w:tc>
        <w:tc>
          <w:tcPr>
            <w:tcW w:w="2552" w:type="dxa"/>
            <w:tcBorders>
              <w:top w:val="single" w:sz="4" w:space="0" w:color="000000"/>
              <w:left w:val="single" w:sz="4" w:space="0" w:color="000000"/>
              <w:bottom w:val="single" w:sz="4" w:space="0" w:color="000000"/>
              <w:right w:val="single" w:sz="4" w:space="0" w:color="000000"/>
            </w:tcBorders>
            <w:vAlign w:val="center"/>
          </w:tcPr>
          <w:p w14:paraId="060E0360" w14:textId="77777777" w:rsidR="00D27B1D" w:rsidRDefault="003506F1">
            <w:pPr>
              <w:spacing w:after="0" w:line="259" w:lineRule="auto"/>
              <w:ind w:left="2" w:firstLine="0"/>
              <w:jc w:val="center"/>
            </w:pPr>
            <w:r>
              <w:rPr>
                <w:sz w:val="18"/>
              </w:rPr>
              <w:t xml:space="preserve">3,5 </w:t>
            </w:r>
          </w:p>
        </w:tc>
      </w:tr>
      <w:tr w:rsidR="00D27B1D" w14:paraId="2FDBC777" w14:textId="77777777">
        <w:trPr>
          <w:trHeight w:val="509"/>
        </w:trPr>
        <w:tc>
          <w:tcPr>
            <w:tcW w:w="5948" w:type="dxa"/>
            <w:tcBorders>
              <w:top w:val="single" w:sz="4" w:space="0" w:color="000000"/>
              <w:left w:val="single" w:sz="4" w:space="0" w:color="000000"/>
              <w:bottom w:val="single" w:sz="4" w:space="0" w:color="000000"/>
              <w:right w:val="single" w:sz="4" w:space="0" w:color="000000"/>
            </w:tcBorders>
            <w:vAlign w:val="center"/>
          </w:tcPr>
          <w:p w14:paraId="4F0AEBC3" w14:textId="77777777" w:rsidR="00D27B1D" w:rsidRDefault="003506F1">
            <w:pPr>
              <w:spacing w:after="0" w:line="259" w:lineRule="auto"/>
              <w:ind w:left="0" w:right="2" w:firstLine="0"/>
              <w:jc w:val="center"/>
            </w:pPr>
            <w:r>
              <w:rPr>
                <w:sz w:val="18"/>
              </w:rPr>
              <w:t xml:space="preserve">Fortemente Alinhado com a RIS3 </w:t>
            </w:r>
          </w:p>
        </w:tc>
        <w:tc>
          <w:tcPr>
            <w:tcW w:w="2552" w:type="dxa"/>
            <w:tcBorders>
              <w:top w:val="single" w:sz="4" w:space="0" w:color="000000"/>
              <w:left w:val="single" w:sz="4" w:space="0" w:color="000000"/>
              <w:bottom w:val="single" w:sz="4" w:space="0" w:color="000000"/>
              <w:right w:val="single" w:sz="4" w:space="0" w:color="000000"/>
            </w:tcBorders>
            <w:vAlign w:val="center"/>
          </w:tcPr>
          <w:p w14:paraId="71038A41" w14:textId="77777777" w:rsidR="00D27B1D" w:rsidRDefault="003506F1">
            <w:pPr>
              <w:spacing w:after="0" w:line="259" w:lineRule="auto"/>
              <w:ind w:left="0" w:firstLine="0"/>
              <w:jc w:val="center"/>
            </w:pPr>
            <w:r>
              <w:rPr>
                <w:sz w:val="18"/>
              </w:rPr>
              <w:t xml:space="preserve">5 </w:t>
            </w:r>
          </w:p>
        </w:tc>
      </w:tr>
    </w:tbl>
    <w:p w14:paraId="1D7FF0C8" w14:textId="4800D7CF" w:rsidR="00D27B1D" w:rsidRDefault="003506F1">
      <w:pPr>
        <w:spacing w:after="194" w:line="260" w:lineRule="auto"/>
        <w:ind w:left="0" w:firstLine="0"/>
        <w:jc w:val="left"/>
      </w:pPr>
      <w:r>
        <w:rPr>
          <w:i/>
          <w:sz w:val="18"/>
        </w:rPr>
        <w:t xml:space="preserve">a) Este subcritério não é passível de ser pontuado numa lógica de “Não Alinhamento”, já que esta é uma condição de admissibilidade prevista no </w:t>
      </w:r>
      <w:r w:rsidR="00FB48F5">
        <w:rPr>
          <w:i/>
          <w:sz w:val="18"/>
        </w:rPr>
        <w:t>Convite</w:t>
      </w:r>
      <w:r>
        <w:rPr>
          <w:color w:val="003366"/>
          <w:sz w:val="18"/>
        </w:rPr>
        <w:t xml:space="preserve"> </w:t>
      </w:r>
    </w:p>
    <w:p w14:paraId="7E41E490" w14:textId="75383B90" w:rsidR="00D27B1D" w:rsidRDefault="003506F1" w:rsidP="00722BDB">
      <w:pPr>
        <w:spacing w:after="233" w:line="259" w:lineRule="auto"/>
        <w:ind w:left="0" w:firstLine="0"/>
        <w:jc w:val="left"/>
      </w:pPr>
      <w:r>
        <w:t xml:space="preserve">  </w:t>
      </w:r>
    </w:p>
    <w:p w14:paraId="40EA54CF" w14:textId="77777777" w:rsidR="00D27B1D" w:rsidRPr="008D52F1" w:rsidRDefault="003506F1" w:rsidP="008D52F1">
      <w:pPr>
        <w:rPr>
          <w:b/>
          <w:color w:val="002060"/>
        </w:rPr>
      </w:pPr>
      <w:r w:rsidRPr="008D52F1">
        <w:rPr>
          <w:b/>
          <w:color w:val="002060"/>
        </w:rPr>
        <w:t xml:space="preserve">B2. Qualidade da estratégia de disseminação e de valorização de competências </w:t>
      </w:r>
    </w:p>
    <w:p w14:paraId="78C463A2" w14:textId="77777777" w:rsidR="00D27B1D" w:rsidRDefault="003506F1">
      <w:pPr>
        <w:spacing w:after="161" w:line="359" w:lineRule="auto"/>
        <w:ind w:left="5" w:right="81"/>
      </w:pPr>
      <w:r>
        <w:t xml:space="preserve">Este subcritério pretende avaliar a adequação das medidas, designadamente de gestão, associadas à disseminação do conhecimento incorporado pela infraestrutura, visando potenciar os resultados que o projeto se propõe atingir. </w:t>
      </w:r>
    </w:p>
    <w:p w14:paraId="212F4746" w14:textId="77777777" w:rsidR="00D27B1D" w:rsidRDefault="003506F1">
      <w:pPr>
        <w:spacing w:after="21"/>
        <w:ind w:left="5" w:right="81"/>
      </w:pPr>
      <w:r>
        <w:t xml:space="preserve">A pontuação do subcritério respeitará o seguinte: </w:t>
      </w:r>
    </w:p>
    <w:tbl>
      <w:tblPr>
        <w:tblStyle w:val="TableGrid"/>
        <w:tblW w:w="9144" w:type="dxa"/>
        <w:tblInd w:w="71" w:type="dxa"/>
        <w:tblCellMar>
          <w:top w:w="39" w:type="dxa"/>
          <w:left w:w="68" w:type="dxa"/>
          <w:right w:w="36" w:type="dxa"/>
        </w:tblCellMar>
        <w:tblLook w:val="04A0" w:firstRow="1" w:lastRow="0" w:firstColumn="1" w:lastColumn="0" w:noHBand="0" w:noVBand="1"/>
      </w:tblPr>
      <w:tblGrid>
        <w:gridCol w:w="1759"/>
        <w:gridCol w:w="3558"/>
        <w:gridCol w:w="1983"/>
        <w:gridCol w:w="1844"/>
      </w:tblGrid>
      <w:tr w:rsidR="00D27B1D" w14:paraId="59928432" w14:textId="77777777">
        <w:trPr>
          <w:trHeight w:val="594"/>
        </w:trPr>
        <w:tc>
          <w:tcPr>
            <w:tcW w:w="1759" w:type="dxa"/>
            <w:vMerge w:val="restart"/>
            <w:tcBorders>
              <w:top w:val="nil"/>
              <w:left w:val="nil"/>
              <w:bottom w:val="single" w:sz="4" w:space="0" w:color="000000"/>
              <w:right w:val="nil"/>
            </w:tcBorders>
          </w:tcPr>
          <w:p w14:paraId="2DCE0101" w14:textId="77777777" w:rsidR="00D27B1D" w:rsidRDefault="003506F1">
            <w:pPr>
              <w:spacing w:after="615" w:line="259" w:lineRule="auto"/>
              <w:ind w:left="0" w:firstLine="0"/>
              <w:jc w:val="left"/>
            </w:pPr>
            <w:r>
              <w:rPr>
                <w:sz w:val="18"/>
              </w:rPr>
              <w:t xml:space="preserve"> </w:t>
            </w:r>
          </w:p>
          <w:p w14:paraId="53093C28" w14:textId="77777777" w:rsidR="00D27B1D" w:rsidRDefault="003506F1">
            <w:pPr>
              <w:spacing w:after="0" w:line="259" w:lineRule="auto"/>
              <w:ind w:left="4" w:firstLine="0"/>
              <w:jc w:val="center"/>
            </w:pPr>
            <w:r>
              <w:rPr>
                <w:b/>
                <w:color w:val="FFFFFF"/>
                <w:sz w:val="18"/>
              </w:rPr>
              <w:t xml:space="preserve"> </w:t>
            </w:r>
          </w:p>
        </w:tc>
        <w:tc>
          <w:tcPr>
            <w:tcW w:w="3558" w:type="dxa"/>
            <w:vMerge w:val="restart"/>
            <w:tcBorders>
              <w:top w:val="nil"/>
              <w:left w:val="nil"/>
              <w:bottom w:val="single" w:sz="4" w:space="0" w:color="000000"/>
              <w:right w:val="single" w:sz="4" w:space="0" w:color="000000"/>
            </w:tcBorders>
          </w:tcPr>
          <w:p w14:paraId="2455BE99" w14:textId="77777777" w:rsidR="00D27B1D" w:rsidRDefault="003506F1">
            <w:pPr>
              <w:spacing w:after="0" w:line="259" w:lineRule="auto"/>
              <w:ind w:left="1" w:right="512" w:firstLine="0"/>
            </w:pPr>
            <w:r>
              <w:rPr>
                <w:sz w:val="28"/>
                <w:vertAlign w:val="superscript"/>
              </w:rPr>
              <w:t xml:space="preserve"> </w:t>
            </w:r>
            <w:r>
              <w:rPr>
                <w:sz w:val="28"/>
                <w:vertAlign w:val="superscript"/>
              </w:rPr>
              <w:tab/>
            </w:r>
            <w:r>
              <w:rPr>
                <w:b/>
                <w:color w:val="FFFFFF"/>
                <w:sz w:val="18"/>
              </w:rPr>
              <w:t xml:space="preserve">  </w:t>
            </w:r>
            <w:r>
              <w:rPr>
                <w:sz w:val="28"/>
                <w:vertAlign w:val="superscript"/>
              </w:rPr>
              <w:t xml:space="preserve"> </w:t>
            </w:r>
            <w:r>
              <w:rPr>
                <w:sz w:val="28"/>
                <w:vertAlign w:val="superscript"/>
              </w:rPr>
              <w:tab/>
            </w:r>
            <w:r>
              <w:rPr>
                <w:sz w:val="18"/>
              </w:rPr>
              <w:t xml:space="preserve">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305496"/>
            <w:vAlign w:val="center"/>
          </w:tcPr>
          <w:p w14:paraId="087DB4EC" w14:textId="77777777" w:rsidR="00D27B1D" w:rsidRDefault="003506F1">
            <w:pPr>
              <w:spacing w:after="0" w:line="259" w:lineRule="auto"/>
              <w:ind w:left="0" w:right="29" w:firstLine="0"/>
              <w:jc w:val="center"/>
            </w:pPr>
            <w:r>
              <w:rPr>
                <w:b/>
                <w:color w:val="FFFFFF"/>
                <w:sz w:val="18"/>
              </w:rPr>
              <w:t xml:space="preserve">Qualidade da Estratégia de Divulgação </w:t>
            </w:r>
          </w:p>
        </w:tc>
      </w:tr>
      <w:tr w:rsidR="00D27B1D" w14:paraId="4A5E8D75" w14:textId="77777777">
        <w:trPr>
          <w:trHeight w:val="1109"/>
        </w:trPr>
        <w:tc>
          <w:tcPr>
            <w:tcW w:w="0" w:type="auto"/>
            <w:vMerge/>
            <w:tcBorders>
              <w:top w:val="nil"/>
              <w:left w:val="nil"/>
              <w:bottom w:val="single" w:sz="4" w:space="0" w:color="000000"/>
              <w:right w:val="nil"/>
            </w:tcBorders>
          </w:tcPr>
          <w:p w14:paraId="64E6506C" w14:textId="77777777" w:rsidR="00D27B1D" w:rsidRDefault="00D27B1D">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72A82C67" w14:textId="77777777" w:rsidR="00D27B1D" w:rsidRDefault="00D27B1D">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38BC5E35" w14:textId="77777777" w:rsidR="00D27B1D" w:rsidRDefault="003506F1">
            <w:pPr>
              <w:spacing w:after="2" w:line="239" w:lineRule="auto"/>
              <w:ind w:left="0" w:firstLine="0"/>
              <w:jc w:val="center"/>
            </w:pPr>
            <w:r>
              <w:rPr>
                <w:sz w:val="18"/>
              </w:rPr>
              <w:t xml:space="preserve">O projeto compreende apenas ações isoladas de </w:t>
            </w:r>
          </w:p>
          <w:p w14:paraId="2D76FB96" w14:textId="77777777" w:rsidR="00D27B1D" w:rsidRDefault="003506F1">
            <w:pPr>
              <w:spacing w:after="0" w:line="259" w:lineRule="auto"/>
              <w:ind w:left="0" w:right="34" w:firstLine="0"/>
              <w:jc w:val="center"/>
            </w:pPr>
            <w:r>
              <w:rPr>
                <w:sz w:val="18"/>
              </w:rPr>
              <w:t xml:space="preserve">divulgação </w:t>
            </w:r>
          </w:p>
        </w:tc>
        <w:tc>
          <w:tcPr>
            <w:tcW w:w="1844" w:type="dxa"/>
            <w:tcBorders>
              <w:top w:val="single" w:sz="4" w:space="0" w:color="000000"/>
              <w:left w:val="single" w:sz="4" w:space="0" w:color="000000"/>
              <w:bottom w:val="single" w:sz="4" w:space="0" w:color="000000"/>
              <w:right w:val="single" w:sz="4" w:space="0" w:color="000000"/>
            </w:tcBorders>
            <w:shd w:val="clear" w:color="auto" w:fill="D9E1F2"/>
          </w:tcPr>
          <w:p w14:paraId="489E6549" w14:textId="77777777" w:rsidR="00D27B1D" w:rsidRDefault="003506F1">
            <w:pPr>
              <w:spacing w:after="1" w:line="240" w:lineRule="auto"/>
              <w:ind w:left="0" w:firstLine="0"/>
              <w:jc w:val="center"/>
            </w:pPr>
            <w:r>
              <w:rPr>
                <w:sz w:val="18"/>
              </w:rPr>
              <w:t xml:space="preserve">O projeto compreende um plano coerente de divulgação, com </w:t>
            </w:r>
          </w:p>
          <w:p w14:paraId="7FA07968" w14:textId="77777777" w:rsidR="00D27B1D" w:rsidRDefault="003506F1">
            <w:pPr>
              <w:spacing w:after="0" w:line="259" w:lineRule="auto"/>
              <w:ind w:left="0" w:firstLine="0"/>
              <w:jc w:val="center"/>
            </w:pPr>
            <w:r>
              <w:rPr>
                <w:sz w:val="18"/>
              </w:rPr>
              <w:t xml:space="preserve">descrição detalhada das ações a realizar </w:t>
            </w:r>
          </w:p>
        </w:tc>
      </w:tr>
      <w:tr w:rsidR="00D27B1D" w14:paraId="279AA2B1" w14:textId="77777777">
        <w:trPr>
          <w:trHeight w:val="710"/>
        </w:trPr>
        <w:tc>
          <w:tcPr>
            <w:tcW w:w="1759" w:type="dxa"/>
            <w:vMerge w:val="restart"/>
            <w:tcBorders>
              <w:top w:val="single" w:sz="4" w:space="0" w:color="000000"/>
              <w:left w:val="single" w:sz="4" w:space="0" w:color="000000"/>
              <w:bottom w:val="single" w:sz="4" w:space="0" w:color="000000"/>
              <w:right w:val="single" w:sz="4" w:space="0" w:color="000000"/>
            </w:tcBorders>
            <w:shd w:val="clear" w:color="auto" w:fill="305496"/>
          </w:tcPr>
          <w:p w14:paraId="286592F4" w14:textId="77777777" w:rsidR="00D27B1D" w:rsidRDefault="003506F1">
            <w:pPr>
              <w:spacing w:after="1" w:line="240" w:lineRule="auto"/>
              <w:ind w:left="0" w:firstLine="0"/>
              <w:jc w:val="center"/>
            </w:pPr>
            <w:r>
              <w:rPr>
                <w:b/>
                <w:color w:val="FFFFFF"/>
                <w:sz w:val="18"/>
              </w:rPr>
              <w:t xml:space="preserve">Âmbito territorial do plano de divulgação da infraestrutura, </w:t>
            </w:r>
          </w:p>
          <w:p w14:paraId="5BC35F20" w14:textId="77777777" w:rsidR="00D27B1D" w:rsidRDefault="003506F1">
            <w:pPr>
              <w:spacing w:after="2" w:line="239" w:lineRule="auto"/>
              <w:ind w:left="0" w:firstLine="0"/>
              <w:jc w:val="center"/>
            </w:pPr>
            <w:r>
              <w:rPr>
                <w:b/>
                <w:color w:val="FFFFFF"/>
                <w:sz w:val="18"/>
              </w:rPr>
              <w:t xml:space="preserve">quanto a objetivos, áreas temáticas de </w:t>
            </w:r>
          </w:p>
          <w:p w14:paraId="71252936" w14:textId="77777777" w:rsidR="00D27B1D" w:rsidRDefault="003506F1">
            <w:pPr>
              <w:spacing w:after="0" w:line="259" w:lineRule="auto"/>
              <w:ind w:left="34" w:firstLine="0"/>
              <w:jc w:val="left"/>
            </w:pPr>
            <w:r>
              <w:rPr>
                <w:b/>
                <w:color w:val="FFFFFF"/>
                <w:sz w:val="18"/>
              </w:rPr>
              <w:t xml:space="preserve">atuação e resultados </w:t>
            </w:r>
          </w:p>
          <w:p w14:paraId="39AAED9C" w14:textId="77777777" w:rsidR="00D27B1D" w:rsidRDefault="003506F1">
            <w:pPr>
              <w:spacing w:after="0" w:line="259" w:lineRule="auto"/>
              <w:ind w:left="0" w:right="34" w:firstLine="0"/>
              <w:jc w:val="center"/>
            </w:pPr>
            <w:r>
              <w:rPr>
                <w:b/>
                <w:color w:val="FFFFFF"/>
                <w:sz w:val="18"/>
              </w:rPr>
              <w:t xml:space="preserve">obtidos </w:t>
            </w:r>
          </w:p>
        </w:tc>
        <w:tc>
          <w:tcPr>
            <w:tcW w:w="355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D6A5036" w14:textId="77777777" w:rsidR="00D27B1D" w:rsidRDefault="003506F1">
            <w:pPr>
              <w:spacing w:after="0" w:line="259" w:lineRule="auto"/>
              <w:ind w:left="0" w:firstLine="0"/>
              <w:jc w:val="center"/>
            </w:pPr>
            <w:r>
              <w:rPr>
                <w:sz w:val="18"/>
              </w:rPr>
              <w:t xml:space="preserve">Não é equacionada a divulgação da infraestrutura </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22941FF4" w14:textId="77777777" w:rsidR="00D27B1D" w:rsidRDefault="003506F1">
            <w:pPr>
              <w:spacing w:after="0" w:line="259" w:lineRule="auto"/>
              <w:ind w:left="0" w:right="29" w:firstLine="0"/>
              <w:jc w:val="center"/>
            </w:pPr>
            <w:r>
              <w:rPr>
                <w:sz w:val="18"/>
              </w:rPr>
              <w:t xml:space="preserve">1 </w:t>
            </w:r>
          </w:p>
        </w:tc>
      </w:tr>
      <w:tr w:rsidR="00D27B1D" w14:paraId="78528B1B" w14:textId="77777777">
        <w:trPr>
          <w:trHeight w:val="850"/>
        </w:trPr>
        <w:tc>
          <w:tcPr>
            <w:tcW w:w="0" w:type="auto"/>
            <w:vMerge/>
            <w:tcBorders>
              <w:top w:val="nil"/>
              <w:left w:val="single" w:sz="4" w:space="0" w:color="000000"/>
              <w:bottom w:val="single" w:sz="4" w:space="0" w:color="000000"/>
              <w:right w:val="single" w:sz="4" w:space="0" w:color="000000"/>
            </w:tcBorders>
          </w:tcPr>
          <w:p w14:paraId="72602BFA" w14:textId="77777777" w:rsidR="00D27B1D" w:rsidRDefault="00D27B1D">
            <w:pPr>
              <w:spacing w:after="160" w:line="259" w:lineRule="auto"/>
              <w:ind w:left="0" w:firstLine="0"/>
              <w:jc w:val="left"/>
            </w:pPr>
          </w:p>
        </w:tc>
        <w:tc>
          <w:tcPr>
            <w:tcW w:w="3558" w:type="dxa"/>
            <w:tcBorders>
              <w:top w:val="single" w:sz="4" w:space="0" w:color="000000"/>
              <w:left w:val="single" w:sz="4" w:space="0" w:color="000000"/>
              <w:bottom w:val="single" w:sz="4" w:space="0" w:color="000000"/>
              <w:right w:val="single" w:sz="4" w:space="0" w:color="000000"/>
            </w:tcBorders>
            <w:shd w:val="clear" w:color="auto" w:fill="D9E1F2"/>
          </w:tcPr>
          <w:p w14:paraId="6E840131" w14:textId="77777777" w:rsidR="00D27B1D" w:rsidRDefault="003506F1">
            <w:pPr>
              <w:spacing w:after="0" w:line="259" w:lineRule="auto"/>
              <w:ind w:left="0" w:firstLine="0"/>
              <w:jc w:val="center"/>
            </w:pPr>
            <w:r>
              <w:rPr>
                <w:sz w:val="18"/>
              </w:rPr>
              <w:t xml:space="preserve">Está prevista a divulgação da infraestrutura mas apenas em território nacional e em articulação com entidades nacionais  </w:t>
            </w:r>
          </w:p>
        </w:tc>
        <w:tc>
          <w:tcPr>
            <w:tcW w:w="1983" w:type="dxa"/>
            <w:tcBorders>
              <w:top w:val="single" w:sz="4" w:space="0" w:color="000000"/>
              <w:left w:val="single" w:sz="4" w:space="0" w:color="000000"/>
              <w:bottom w:val="single" w:sz="4" w:space="0" w:color="000000"/>
              <w:right w:val="single" w:sz="4" w:space="0" w:color="000000"/>
            </w:tcBorders>
            <w:vAlign w:val="center"/>
          </w:tcPr>
          <w:p w14:paraId="592E99E1" w14:textId="77777777" w:rsidR="00D27B1D" w:rsidRDefault="003506F1">
            <w:pPr>
              <w:spacing w:after="0" w:line="259" w:lineRule="auto"/>
              <w:ind w:left="0" w:right="29" w:firstLine="0"/>
              <w:jc w:val="center"/>
            </w:pPr>
            <w:r>
              <w:rPr>
                <w:sz w:val="18"/>
              </w:rPr>
              <w:t xml:space="preserve">3 </w:t>
            </w:r>
          </w:p>
        </w:tc>
        <w:tc>
          <w:tcPr>
            <w:tcW w:w="1844" w:type="dxa"/>
            <w:tcBorders>
              <w:top w:val="single" w:sz="4" w:space="0" w:color="000000"/>
              <w:left w:val="single" w:sz="4" w:space="0" w:color="000000"/>
              <w:bottom w:val="single" w:sz="4" w:space="0" w:color="000000"/>
              <w:right w:val="single" w:sz="4" w:space="0" w:color="000000"/>
            </w:tcBorders>
            <w:vAlign w:val="center"/>
          </w:tcPr>
          <w:p w14:paraId="6BD227EC" w14:textId="77777777" w:rsidR="00D27B1D" w:rsidRDefault="003506F1">
            <w:pPr>
              <w:spacing w:after="0" w:line="259" w:lineRule="auto"/>
              <w:ind w:left="0" w:right="29" w:firstLine="0"/>
              <w:jc w:val="center"/>
            </w:pPr>
            <w:r>
              <w:rPr>
                <w:sz w:val="18"/>
              </w:rPr>
              <w:t xml:space="preserve">4 </w:t>
            </w:r>
          </w:p>
        </w:tc>
      </w:tr>
      <w:tr w:rsidR="00D27B1D" w14:paraId="57D00388" w14:textId="77777777">
        <w:trPr>
          <w:trHeight w:val="887"/>
        </w:trPr>
        <w:tc>
          <w:tcPr>
            <w:tcW w:w="1759" w:type="dxa"/>
            <w:tcBorders>
              <w:top w:val="single" w:sz="4" w:space="0" w:color="000000"/>
              <w:left w:val="single" w:sz="4" w:space="0" w:color="000000"/>
              <w:bottom w:val="single" w:sz="4" w:space="0" w:color="000000"/>
              <w:right w:val="single" w:sz="4" w:space="0" w:color="000000"/>
            </w:tcBorders>
            <w:shd w:val="clear" w:color="auto" w:fill="305496"/>
          </w:tcPr>
          <w:p w14:paraId="11AF8D1D" w14:textId="77777777" w:rsidR="00D27B1D" w:rsidRDefault="00D27B1D">
            <w:pPr>
              <w:spacing w:after="160" w:line="259" w:lineRule="auto"/>
              <w:ind w:left="0" w:firstLine="0"/>
              <w:jc w:val="left"/>
            </w:pPr>
          </w:p>
        </w:tc>
        <w:tc>
          <w:tcPr>
            <w:tcW w:w="3558" w:type="dxa"/>
            <w:tcBorders>
              <w:top w:val="single" w:sz="4" w:space="0" w:color="000000"/>
              <w:left w:val="single" w:sz="4" w:space="0" w:color="000000"/>
              <w:bottom w:val="single" w:sz="4" w:space="0" w:color="000000"/>
              <w:right w:val="single" w:sz="4" w:space="0" w:color="000000"/>
            </w:tcBorders>
            <w:shd w:val="clear" w:color="auto" w:fill="D9E1F2"/>
          </w:tcPr>
          <w:p w14:paraId="16C54038" w14:textId="77777777" w:rsidR="00D27B1D" w:rsidRDefault="003506F1">
            <w:pPr>
              <w:spacing w:after="1" w:line="240" w:lineRule="auto"/>
              <w:ind w:left="0" w:firstLine="0"/>
              <w:jc w:val="center"/>
            </w:pPr>
            <w:r>
              <w:rPr>
                <w:sz w:val="18"/>
              </w:rPr>
              <w:t xml:space="preserve">Está prevista a divulgação da infraestrutura a nível nacional e internacional, envolvendo instituições não só nacionais como também </w:t>
            </w:r>
          </w:p>
          <w:p w14:paraId="283D5E0A" w14:textId="77777777" w:rsidR="00D27B1D" w:rsidRDefault="003506F1">
            <w:pPr>
              <w:spacing w:after="0" w:line="259" w:lineRule="auto"/>
              <w:ind w:left="0" w:right="25" w:firstLine="0"/>
              <w:jc w:val="center"/>
            </w:pPr>
            <w:r>
              <w:rPr>
                <w:sz w:val="18"/>
              </w:rPr>
              <w:t xml:space="preserve">internacionais </w:t>
            </w:r>
          </w:p>
        </w:tc>
        <w:tc>
          <w:tcPr>
            <w:tcW w:w="1983" w:type="dxa"/>
            <w:tcBorders>
              <w:top w:val="nil"/>
              <w:left w:val="single" w:sz="4" w:space="0" w:color="000000"/>
              <w:bottom w:val="single" w:sz="4" w:space="0" w:color="000000"/>
              <w:right w:val="single" w:sz="4" w:space="0" w:color="000000"/>
            </w:tcBorders>
            <w:vAlign w:val="center"/>
          </w:tcPr>
          <w:p w14:paraId="554D7A3A" w14:textId="77777777" w:rsidR="00D27B1D" w:rsidRDefault="003506F1">
            <w:pPr>
              <w:spacing w:after="0" w:line="259" w:lineRule="auto"/>
              <w:ind w:left="0" w:right="18" w:firstLine="0"/>
              <w:jc w:val="center"/>
            </w:pPr>
            <w:r>
              <w:rPr>
                <w:sz w:val="18"/>
              </w:rPr>
              <w:t xml:space="preserve">4 </w:t>
            </w:r>
          </w:p>
        </w:tc>
        <w:tc>
          <w:tcPr>
            <w:tcW w:w="1844" w:type="dxa"/>
            <w:tcBorders>
              <w:top w:val="nil"/>
              <w:left w:val="single" w:sz="4" w:space="0" w:color="000000"/>
              <w:bottom w:val="single" w:sz="4" w:space="0" w:color="000000"/>
              <w:right w:val="single" w:sz="4" w:space="0" w:color="000000"/>
            </w:tcBorders>
            <w:vAlign w:val="center"/>
          </w:tcPr>
          <w:p w14:paraId="1856DFAF" w14:textId="77777777" w:rsidR="00D27B1D" w:rsidRDefault="003506F1">
            <w:pPr>
              <w:spacing w:after="0" w:line="259" w:lineRule="auto"/>
              <w:ind w:left="0" w:right="20" w:firstLine="0"/>
              <w:jc w:val="center"/>
            </w:pPr>
            <w:r>
              <w:rPr>
                <w:sz w:val="18"/>
              </w:rPr>
              <w:t xml:space="preserve">5 </w:t>
            </w:r>
          </w:p>
        </w:tc>
      </w:tr>
    </w:tbl>
    <w:p w14:paraId="622452C5" w14:textId="77777777" w:rsidR="00D27B1D" w:rsidRDefault="003506F1">
      <w:pPr>
        <w:spacing w:after="271" w:line="259" w:lineRule="auto"/>
        <w:ind w:left="0" w:firstLine="0"/>
        <w:jc w:val="left"/>
      </w:pPr>
      <w:r>
        <w:t xml:space="preserve"> </w:t>
      </w:r>
    </w:p>
    <w:p w14:paraId="36B120F8" w14:textId="77777777" w:rsidR="008D52F1" w:rsidRDefault="008D52F1">
      <w:pPr>
        <w:spacing w:after="271" w:line="259" w:lineRule="auto"/>
        <w:ind w:left="0" w:firstLine="0"/>
        <w:jc w:val="left"/>
      </w:pPr>
    </w:p>
    <w:p w14:paraId="26882BA8" w14:textId="77777777" w:rsidR="00D27B1D" w:rsidRPr="008D52F1" w:rsidRDefault="003506F1" w:rsidP="008D52F1">
      <w:pPr>
        <w:rPr>
          <w:b/>
          <w:color w:val="002060"/>
        </w:rPr>
      </w:pPr>
      <w:r w:rsidRPr="008D52F1">
        <w:rPr>
          <w:b/>
          <w:color w:val="002060"/>
        </w:rPr>
        <w:t xml:space="preserve">B3. Impacto estrutural do projeto </w:t>
      </w:r>
    </w:p>
    <w:p w14:paraId="50FF8893" w14:textId="77777777" w:rsidR="00D27B1D" w:rsidRDefault="003506F1">
      <w:pPr>
        <w:spacing w:after="162" w:line="358" w:lineRule="auto"/>
        <w:ind w:left="5" w:right="81"/>
      </w:pPr>
      <w:r>
        <w:t xml:space="preserve">Este subcritério avalia o grau de incidência da atividade da infraestrutura em sectores ou atividades transacionáveis ou internacionalizáveis, bem como o seu contributo para uma resposta aos desafios societais previstos nos objetivos da Europa 2020. </w:t>
      </w:r>
    </w:p>
    <w:p w14:paraId="7627403F" w14:textId="77777777" w:rsidR="00D27B1D" w:rsidRDefault="003506F1">
      <w:pPr>
        <w:spacing w:after="21"/>
        <w:ind w:left="5" w:right="81"/>
      </w:pPr>
      <w:r>
        <w:t xml:space="preserve">A pontuação do subcritério respeitará o seguinte: </w:t>
      </w:r>
    </w:p>
    <w:p w14:paraId="095209F6" w14:textId="77777777" w:rsidR="00722BDB" w:rsidRDefault="00722BDB">
      <w:pPr>
        <w:spacing w:after="21"/>
        <w:ind w:left="5" w:right="81"/>
      </w:pPr>
    </w:p>
    <w:tbl>
      <w:tblPr>
        <w:tblStyle w:val="TableGrid"/>
        <w:tblW w:w="9002" w:type="dxa"/>
        <w:tblInd w:w="71" w:type="dxa"/>
        <w:tblCellMar>
          <w:top w:w="93" w:type="dxa"/>
          <w:left w:w="68" w:type="dxa"/>
          <w:right w:w="30" w:type="dxa"/>
        </w:tblCellMar>
        <w:tblLook w:val="04A0" w:firstRow="1" w:lastRow="0" w:firstColumn="1" w:lastColumn="0" w:noHBand="0" w:noVBand="1"/>
      </w:tblPr>
      <w:tblGrid>
        <w:gridCol w:w="1849"/>
        <w:gridCol w:w="4090"/>
        <w:gridCol w:w="1645"/>
        <w:gridCol w:w="1418"/>
      </w:tblGrid>
      <w:tr w:rsidR="00D27B1D" w14:paraId="71E92B80" w14:textId="77777777">
        <w:trPr>
          <w:trHeight w:val="594"/>
        </w:trPr>
        <w:tc>
          <w:tcPr>
            <w:tcW w:w="1849" w:type="dxa"/>
            <w:vMerge w:val="restart"/>
            <w:tcBorders>
              <w:top w:val="nil"/>
              <w:left w:val="nil"/>
              <w:bottom w:val="single" w:sz="4" w:space="0" w:color="000000"/>
              <w:right w:val="nil"/>
            </w:tcBorders>
          </w:tcPr>
          <w:p w14:paraId="5AD8B0B7" w14:textId="77777777" w:rsidR="00D27B1D" w:rsidRDefault="003506F1">
            <w:pPr>
              <w:spacing w:after="449" w:line="259" w:lineRule="auto"/>
              <w:ind w:left="0" w:firstLine="0"/>
              <w:jc w:val="left"/>
            </w:pPr>
            <w:r>
              <w:rPr>
                <w:sz w:val="18"/>
              </w:rPr>
              <w:t xml:space="preserve"> </w:t>
            </w:r>
          </w:p>
          <w:p w14:paraId="460031D3" w14:textId="77777777" w:rsidR="00D27B1D" w:rsidRDefault="003506F1">
            <w:pPr>
              <w:spacing w:after="0" w:line="259" w:lineRule="auto"/>
              <w:ind w:left="0" w:right="1" w:firstLine="0"/>
              <w:jc w:val="center"/>
            </w:pPr>
            <w:r>
              <w:rPr>
                <w:b/>
                <w:color w:val="FFFFFF"/>
                <w:sz w:val="18"/>
              </w:rPr>
              <w:t xml:space="preserve"> </w:t>
            </w:r>
          </w:p>
        </w:tc>
        <w:tc>
          <w:tcPr>
            <w:tcW w:w="4091" w:type="dxa"/>
            <w:vMerge w:val="restart"/>
            <w:tcBorders>
              <w:top w:val="nil"/>
              <w:left w:val="nil"/>
              <w:bottom w:val="single" w:sz="4" w:space="0" w:color="000000"/>
              <w:right w:val="single" w:sz="4" w:space="0" w:color="000000"/>
            </w:tcBorders>
            <w:vAlign w:val="center"/>
          </w:tcPr>
          <w:p w14:paraId="10844139" w14:textId="77777777" w:rsidR="00D27B1D" w:rsidRDefault="003506F1">
            <w:pPr>
              <w:spacing w:after="393" w:line="259" w:lineRule="auto"/>
              <w:ind w:left="2" w:firstLine="0"/>
              <w:jc w:val="left"/>
            </w:pPr>
            <w:r>
              <w:rPr>
                <w:sz w:val="28"/>
                <w:vertAlign w:val="superscript"/>
              </w:rPr>
              <w:t xml:space="preserve"> </w:t>
            </w:r>
            <w:r>
              <w:rPr>
                <w:sz w:val="28"/>
                <w:vertAlign w:val="superscript"/>
              </w:rPr>
              <w:tab/>
            </w:r>
            <w:r>
              <w:rPr>
                <w:b/>
                <w:color w:val="FFFFFF"/>
                <w:sz w:val="18"/>
              </w:rPr>
              <w:t xml:space="preserve">  </w:t>
            </w:r>
          </w:p>
          <w:p w14:paraId="3CC6EBD1" w14:textId="77777777" w:rsidR="00D27B1D" w:rsidRDefault="003506F1">
            <w:pPr>
              <w:spacing w:after="0" w:line="259" w:lineRule="auto"/>
              <w:ind w:left="2" w:firstLine="0"/>
              <w:jc w:val="left"/>
            </w:pPr>
            <w:r>
              <w:rPr>
                <w:sz w:val="28"/>
                <w:vertAlign w:val="superscript"/>
              </w:rPr>
              <w:t xml:space="preserve"> </w:t>
            </w:r>
            <w:r>
              <w:rPr>
                <w:sz w:val="28"/>
                <w:vertAlign w:val="superscript"/>
              </w:rPr>
              <w:tab/>
            </w:r>
            <w:r>
              <w:rPr>
                <w:sz w:val="18"/>
              </w:rPr>
              <w:t xml:space="preserve">  </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305496"/>
            <w:vAlign w:val="center"/>
          </w:tcPr>
          <w:p w14:paraId="36518F09" w14:textId="77777777" w:rsidR="00D27B1D" w:rsidRDefault="003506F1">
            <w:pPr>
              <w:spacing w:after="0" w:line="259" w:lineRule="auto"/>
              <w:ind w:left="0" w:right="39" w:firstLine="0"/>
              <w:jc w:val="center"/>
            </w:pPr>
            <w:r>
              <w:rPr>
                <w:b/>
                <w:color w:val="FFFFFF"/>
                <w:sz w:val="18"/>
              </w:rPr>
              <w:t xml:space="preserve">Contributo para os desafios societais </w:t>
            </w:r>
          </w:p>
        </w:tc>
      </w:tr>
      <w:tr w:rsidR="00D27B1D" w14:paraId="70943E98" w14:textId="77777777">
        <w:trPr>
          <w:trHeight w:val="775"/>
        </w:trPr>
        <w:tc>
          <w:tcPr>
            <w:tcW w:w="0" w:type="auto"/>
            <w:vMerge/>
            <w:tcBorders>
              <w:top w:val="nil"/>
              <w:left w:val="nil"/>
              <w:bottom w:val="single" w:sz="4" w:space="0" w:color="000000"/>
              <w:right w:val="nil"/>
            </w:tcBorders>
          </w:tcPr>
          <w:p w14:paraId="1936C889" w14:textId="77777777" w:rsidR="00D27B1D" w:rsidRDefault="00D27B1D">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5B7ED22" w14:textId="77777777" w:rsidR="00D27B1D" w:rsidRDefault="00D27B1D">
            <w:pPr>
              <w:spacing w:after="160" w:line="259" w:lineRule="auto"/>
              <w:ind w:left="0" w:firstLine="0"/>
              <w:jc w:val="left"/>
            </w:pPr>
          </w:p>
        </w:tc>
        <w:tc>
          <w:tcPr>
            <w:tcW w:w="1645" w:type="dxa"/>
            <w:tcBorders>
              <w:top w:val="single" w:sz="4" w:space="0" w:color="000000"/>
              <w:left w:val="single" w:sz="4" w:space="0" w:color="000000"/>
              <w:bottom w:val="single" w:sz="4" w:space="0" w:color="000000"/>
              <w:right w:val="single" w:sz="4" w:space="0" w:color="000000"/>
            </w:tcBorders>
            <w:shd w:val="clear" w:color="auto" w:fill="D9E1F2"/>
          </w:tcPr>
          <w:p w14:paraId="5C11287C" w14:textId="77777777" w:rsidR="00D27B1D" w:rsidRDefault="003506F1">
            <w:pPr>
              <w:spacing w:after="0" w:line="259" w:lineRule="auto"/>
              <w:ind w:left="0" w:firstLine="10"/>
              <w:jc w:val="center"/>
            </w:pPr>
            <w:r>
              <w:rPr>
                <w:sz w:val="18"/>
              </w:rPr>
              <w:t xml:space="preserve">O projeto não contribui para os desafios societais </w:t>
            </w:r>
          </w:p>
        </w:tc>
        <w:tc>
          <w:tcPr>
            <w:tcW w:w="1418" w:type="dxa"/>
            <w:tcBorders>
              <w:top w:val="single" w:sz="4" w:space="0" w:color="000000"/>
              <w:left w:val="single" w:sz="4" w:space="0" w:color="000000"/>
              <w:bottom w:val="single" w:sz="4" w:space="0" w:color="000000"/>
              <w:right w:val="single" w:sz="4" w:space="0" w:color="000000"/>
            </w:tcBorders>
            <w:shd w:val="clear" w:color="auto" w:fill="D9E1F2"/>
          </w:tcPr>
          <w:p w14:paraId="194B15E9" w14:textId="77777777" w:rsidR="00D27B1D" w:rsidRDefault="003506F1">
            <w:pPr>
              <w:spacing w:after="0" w:line="259" w:lineRule="auto"/>
              <w:ind w:left="0" w:firstLine="25"/>
              <w:jc w:val="center"/>
            </w:pPr>
            <w:r>
              <w:rPr>
                <w:sz w:val="18"/>
              </w:rPr>
              <w:t xml:space="preserve">O projeto contribui para os desafios societais </w:t>
            </w:r>
          </w:p>
        </w:tc>
      </w:tr>
      <w:tr w:rsidR="00D27B1D" w14:paraId="0431F500" w14:textId="77777777">
        <w:trPr>
          <w:trHeight w:val="850"/>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305496"/>
            <w:vAlign w:val="center"/>
          </w:tcPr>
          <w:p w14:paraId="02323AD8" w14:textId="77777777" w:rsidR="00D27B1D" w:rsidRDefault="003506F1">
            <w:pPr>
              <w:spacing w:after="0" w:line="240" w:lineRule="auto"/>
              <w:ind w:left="0" w:firstLine="0"/>
              <w:jc w:val="center"/>
            </w:pPr>
            <w:r>
              <w:rPr>
                <w:b/>
                <w:color w:val="FFFFFF"/>
                <w:sz w:val="18"/>
              </w:rPr>
              <w:t xml:space="preserve">Incidência/orientação da infraestrutura para sectores </w:t>
            </w:r>
          </w:p>
          <w:p w14:paraId="5C081A0D" w14:textId="77777777" w:rsidR="00D27B1D" w:rsidRDefault="003506F1">
            <w:pPr>
              <w:spacing w:after="0" w:line="259" w:lineRule="auto"/>
              <w:ind w:left="0" w:firstLine="0"/>
              <w:jc w:val="center"/>
            </w:pPr>
            <w:r>
              <w:rPr>
                <w:b/>
                <w:color w:val="FFFFFF"/>
                <w:sz w:val="18"/>
              </w:rPr>
              <w:t xml:space="preserve">transacionáveis ou internacionalizáveis </w:t>
            </w:r>
          </w:p>
        </w:tc>
        <w:tc>
          <w:tcPr>
            <w:tcW w:w="4091" w:type="dxa"/>
            <w:tcBorders>
              <w:top w:val="single" w:sz="4" w:space="0" w:color="000000"/>
              <w:left w:val="single" w:sz="4" w:space="0" w:color="000000"/>
              <w:bottom w:val="single" w:sz="4" w:space="0" w:color="000000"/>
              <w:right w:val="single" w:sz="4" w:space="0" w:color="000000"/>
            </w:tcBorders>
            <w:shd w:val="clear" w:color="auto" w:fill="D9E1F2"/>
          </w:tcPr>
          <w:p w14:paraId="3DDC5DA9" w14:textId="77777777" w:rsidR="00D27B1D" w:rsidRDefault="003506F1">
            <w:pPr>
              <w:spacing w:after="0" w:line="259" w:lineRule="auto"/>
              <w:ind w:left="2" w:right="44" w:firstLine="0"/>
            </w:pPr>
            <w:r>
              <w:rPr>
                <w:sz w:val="18"/>
              </w:rPr>
              <w:t xml:space="preserve">A atividade da infraestrutura não está orientada para uma aplicação efetiva de resultados em sectores transacionáveis ou internacionalizáveis  </w:t>
            </w:r>
          </w:p>
        </w:tc>
        <w:tc>
          <w:tcPr>
            <w:tcW w:w="1645" w:type="dxa"/>
            <w:tcBorders>
              <w:top w:val="single" w:sz="4" w:space="0" w:color="000000"/>
              <w:left w:val="single" w:sz="4" w:space="0" w:color="000000"/>
              <w:bottom w:val="single" w:sz="4" w:space="0" w:color="000000"/>
              <w:right w:val="single" w:sz="4" w:space="0" w:color="000000"/>
            </w:tcBorders>
            <w:vAlign w:val="center"/>
          </w:tcPr>
          <w:p w14:paraId="4A01ED51" w14:textId="77777777" w:rsidR="00D27B1D" w:rsidRDefault="003506F1">
            <w:pPr>
              <w:spacing w:after="0" w:line="259" w:lineRule="auto"/>
              <w:ind w:left="0" w:right="40" w:firstLine="0"/>
              <w:jc w:val="center"/>
            </w:pPr>
            <w:r>
              <w:rPr>
                <w:sz w:val="18"/>
              </w:rPr>
              <w:t xml:space="preserve">1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FA1CDC" w14:textId="77777777" w:rsidR="00D27B1D" w:rsidRDefault="003506F1">
            <w:pPr>
              <w:spacing w:after="0" w:line="259" w:lineRule="auto"/>
              <w:ind w:left="0" w:right="34" w:firstLine="0"/>
              <w:jc w:val="center"/>
            </w:pPr>
            <w:r>
              <w:rPr>
                <w:sz w:val="18"/>
              </w:rPr>
              <w:t xml:space="preserve">1 </w:t>
            </w:r>
          </w:p>
        </w:tc>
      </w:tr>
      <w:tr w:rsidR="00D27B1D" w14:paraId="5CCC827A" w14:textId="77777777">
        <w:trPr>
          <w:trHeight w:val="851"/>
        </w:trPr>
        <w:tc>
          <w:tcPr>
            <w:tcW w:w="0" w:type="auto"/>
            <w:vMerge/>
            <w:tcBorders>
              <w:top w:val="nil"/>
              <w:left w:val="single" w:sz="4" w:space="0" w:color="000000"/>
              <w:bottom w:val="nil"/>
              <w:right w:val="single" w:sz="4" w:space="0" w:color="000000"/>
            </w:tcBorders>
          </w:tcPr>
          <w:p w14:paraId="0B90A2A5" w14:textId="77777777" w:rsidR="00D27B1D" w:rsidRDefault="00D27B1D">
            <w:pPr>
              <w:spacing w:after="160" w:line="259" w:lineRule="auto"/>
              <w:ind w:left="0" w:firstLine="0"/>
              <w:jc w:val="left"/>
            </w:pPr>
          </w:p>
        </w:tc>
        <w:tc>
          <w:tcPr>
            <w:tcW w:w="4091" w:type="dxa"/>
            <w:tcBorders>
              <w:top w:val="single" w:sz="4" w:space="0" w:color="000000"/>
              <w:left w:val="single" w:sz="4" w:space="0" w:color="000000"/>
              <w:bottom w:val="single" w:sz="4" w:space="0" w:color="000000"/>
              <w:right w:val="single" w:sz="4" w:space="0" w:color="000000"/>
            </w:tcBorders>
            <w:shd w:val="clear" w:color="auto" w:fill="D9E1F2"/>
          </w:tcPr>
          <w:p w14:paraId="46BC5CC6" w14:textId="1C9128BB" w:rsidR="00D27B1D" w:rsidRPr="00820F6A" w:rsidRDefault="003506F1" w:rsidP="00EB5E27">
            <w:pPr>
              <w:spacing w:after="0" w:line="259" w:lineRule="auto"/>
              <w:ind w:left="2" w:right="44" w:firstLine="0"/>
            </w:pPr>
            <w:r w:rsidRPr="00820F6A">
              <w:rPr>
                <w:sz w:val="18"/>
              </w:rPr>
              <w:t xml:space="preserve">A atividade </w:t>
            </w:r>
            <w:r w:rsidR="00EB5E27" w:rsidRPr="00820F6A">
              <w:rPr>
                <w:sz w:val="18"/>
              </w:rPr>
              <w:t>da infraestrutura</w:t>
            </w:r>
            <w:r w:rsidRPr="00820F6A">
              <w:rPr>
                <w:sz w:val="18"/>
              </w:rPr>
              <w:t xml:space="preserve"> está parcialmente orientada para uma aplicação de resultados em sectores transacionáveis ou internacionalizáveis  </w:t>
            </w:r>
          </w:p>
        </w:tc>
        <w:tc>
          <w:tcPr>
            <w:tcW w:w="1645" w:type="dxa"/>
            <w:tcBorders>
              <w:top w:val="single" w:sz="4" w:space="0" w:color="000000"/>
              <w:left w:val="single" w:sz="4" w:space="0" w:color="000000"/>
              <w:bottom w:val="single" w:sz="4" w:space="0" w:color="000000"/>
              <w:right w:val="single" w:sz="4" w:space="0" w:color="000000"/>
            </w:tcBorders>
            <w:vAlign w:val="center"/>
          </w:tcPr>
          <w:p w14:paraId="433FE0AF" w14:textId="77777777" w:rsidR="00D27B1D" w:rsidRDefault="003506F1">
            <w:pPr>
              <w:spacing w:after="0" w:line="259" w:lineRule="auto"/>
              <w:ind w:left="0" w:right="40" w:firstLine="0"/>
              <w:jc w:val="center"/>
            </w:pPr>
            <w:r>
              <w:rPr>
                <w:sz w:val="18"/>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049B81BA" w14:textId="77777777" w:rsidR="00D27B1D" w:rsidRDefault="003506F1">
            <w:pPr>
              <w:spacing w:after="0" w:line="259" w:lineRule="auto"/>
              <w:ind w:left="0" w:right="34" w:firstLine="0"/>
              <w:jc w:val="center"/>
            </w:pPr>
            <w:r>
              <w:rPr>
                <w:sz w:val="18"/>
              </w:rPr>
              <w:t xml:space="preserve">3 </w:t>
            </w:r>
          </w:p>
        </w:tc>
      </w:tr>
      <w:tr w:rsidR="00D27B1D" w14:paraId="2F5A8AEB" w14:textId="77777777">
        <w:trPr>
          <w:trHeight w:val="850"/>
        </w:trPr>
        <w:tc>
          <w:tcPr>
            <w:tcW w:w="0" w:type="auto"/>
            <w:vMerge/>
            <w:tcBorders>
              <w:top w:val="nil"/>
              <w:left w:val="single" w:sz="4" w:space="0" w:color="000000"/>
              <w:bottom w:val="single" w:sz="4" w:space="0" w:color="000000"/>
              <w:right w:val="single" w:sz="4" w:space="0" w:color="000000"/>
            </w:tcBorders>
          </w:tcPr>
          <w:p w14:paraId="2CB66E38" w14:textId="77777777" w:rsidR="00D27B1D" w:rsidRDefault="00D27B1D">
            <w:pPr>
              <w:spacing w:after="160" w:line="259" w:lineRule="auto"/>
              <w:ind w:left="0" w:firstLine="0"/>
              <w:jc w:val="left"/>
            </w:pPr>
          </w:p>
        </w:tc>
        <w:tc>
          <w:tcPr>
            <w:tcW w:w="4091" w:type="dxa"/>
            <w:tcBorders>
              <w:top w:val="single" w:sz="4" w:space="0" w:color="000000"/>
              <w:left w:val="single" w:sz="4" w:space="0" w:color="000000"/>
              <w:bottom w:val="single" w:sz="4" w:space="0" w:color="000000"/>
              <w:right w:val="single" w:sz="4" w:space="0" w:color="000000"/>
            </w:tcBorders>
            <w:shd w:val="clear" w:color="auto" w:fill="D9E1F2"/>
          </w:tcPr>
          <w:p w14:paraId="6DAF2365" w14:textId="12D415B1" w:rsidR="00D27B1D" w:rsidRPr="00820F6A" w:rsidRDefault="003506F1">
            <w:pPr>
              <w:spacing w:after="0" w:line="259" w:lineRule="auto"/>
              <w:ind w:left="2" w:right="44" w:firstLine="0"/>
            </w:pPr>
            <w:r w:rsidRPr="00820F6A">
              <w:rPr>
                <w:sz w:val="18"/>
              </w:rPr>
              <w:t>A atividade d</w:t>
            </w:r>
            <w:r w:rsidR="00EB5E27" w:rsidRPr="00820F6A">
              <w:rPr>
                <w:sz w:val="18"/>
              </w:rPr>
              <w:t>a infraestrutura</w:t>
            </w:r>
            <w:r w:rsidR="00CE52D3" w:rsidRPr="00820F6A">
              <w:rPr>
                <w:sz w:val="18"/>
              </w:rPr>
              <w:t xml:space="preserve"> </w:t>
            </w:r>
            <w:r w:rsidRPr="00820F6A">
              <w:rPr>
                <w:sz w:val="18"/>
              </w:rPr>
              <w:t xml:space="preserve">está totalmente orientada para uma aplicação de resultados de I&amp;D em sectores transacionáveis ou internacionalizáveis </w:t>
            </w:r>
          </w:p>
        </w:tc>
        <w:tc>
          <w:tcPr>
            <w:tcW w:w="1645" w:type="dxa"/>
            <w:tcBorders>
              <w:top w:val="single" w:sz="4" w:space="0" w:color="000000"/>
              <w:left w:val="single" w:sz="4" w:space="0" w:color="000000"/>
              <w:bottom w:val="single" w:sz="4" w:space="0" w:color="000000"/>
              <w:right w:val="single" w:sz="4" w:space="0" w:color="000000"/>
            </w:tcBorders>
            <w:vAlign w:val="center"/>
          </w:tcPr>
          <w:p w14:paraId="72EDDDB6" w14:textId="77777777" w:rsidR="00D27B1D" w:rsidRDefault="003506F1">
            <w:pPr>
              <w:spacing w:after="0" w:line="259" w:lineRule="auto"/>
              <w:ind w:left="0" w:right="40" w:firstLine="0"/>
              <w:jc w:val="center"/>
            </w:pPr>
            <w:r>
              <w:rPr>
                <w:sz w:val="18"/>
              </w:rPr>
              <w:t xml:space="preserve">4 </w:t>
            </w:r>
          </w:p>
        </w:tc>
        <w:tc>
          <w:tcPr>
            <w:tcW w:w="1418" w:type="dxa"/>
            <w:tcBorders>
              <w:top w:val="single" w:sz="4" w:space="0" w:color="000000"/>
              <w:left w:val="single" w:sz="4" w:space="0" w:color="000000"/>
              <w:bottom w:val="single" w:sz="4" w:space="0" w:color="000000"/>
              <w:right w:val="single" w:sz="4" w:space="0" w:color="000000"/>
            </w:tcBorders>
            <w:vAlign w:val="center"/>
          </w:tcPr>
          <w:p w14:paraId="2A5F916B" w14:textId="77777777" w:rsidR="00D27B1D" w:rsidRDefault="003506F1">
            <w:pPr>
              <w:spacing w:after="0" w:line="259" w:lineRule="auto"/>
              <w:ind w:left="0" w:right="34" w:firstLine="0"/>
              <w:jc w:val="center"/>
            </w:pPr>
            <w:r>
              <w:rPr>
                <w:sz w:val="18"/>
              </w:rPr>
              <w:t xml:space="preserve">5 </w:t>
            </w:r>
          </w:p>
        </w:tc>
      </w:tr>
    </w:tbl>
    <w:p w14:paraId="3F901311" w14:textId="77777777" w:rsidR="00D27B1D" w:rsidRDefault="003506F1">
      <w:pPr>
        <w:spacing w:after="0" w:line="259" w:lineRule="auto"/>
        <w:ind w:left="0" w:firstLine="0"/>
        <w:jc w:val="left"/>
      </w:pPr>
      <w:r>
        <w:rPr>
          <w:b/>
        </w:rPr>
        <w:t xml:space="preserve"> </w:t>
      </w:r>
    </w:p>
    <w:p w14:paraId="2B54E594" w14:textId="37608213" w:rsidR="00722BDB" w:rsidRDefault="00722BDB" w:rsidP="00722BDB">
      <w:pPr>
        <w:spacing w:after="18" w:line="240" w:lineRule="auto"/>
        <w:ind w:left="0" w:firstLine="0"/>
        <w:jc w:val="left"/>
        <w:rPr>
          <w:b/>
          <w:i/>
          <w:sz w:val="20"/>
        </w:rPr>
      </w:pPr>
      <w:r>
        <w:rPr>
          <w:b/>
          <w:i/>
          <w:sz w:val="20"/>
        </w:rPr>
        <w:t xml:space="preserve"> (A tabela de desafios </w:t>
      </w:r>
      <w:r w:rsidR="003506F1">
        <w:rPr>
          <w:b/>
          <w:i/>
          <w:sz w:val="20"/>
        </w:rPr>
        <w:t>societai</w:t>
      </w:r>
      <w:r>
        <w:rPr>
          <w:b/>
          <w:i/>
          <w:sz w:val="20"/>
        </w:rPr>
        <w:t xml:space="preserve">s </w:t>
      </w:r>
      <w:r w:rsidR="003506F1">
        <w:rPr>
          <w:b/>
          <w:i/>
          <w:sz w:val="20"/>
        </w:rPr>
        <w:t>es</w:t>
      </w:r>
      <w:r>
        <w:rPr>
          <w:b/>
          <w:i/>
          <w:sz w:val="20"/>
        </w:rPr>
        <w:t xml:space="preserve">tá disponível para consulta no endereço </w:t>
      </w:r>
      <w:r w:rsidR="003506F1">
        <w:rPr>
          <w:b/>
          <w:i/>
          <w:sz w:val="20"/>
        </w:rPr>
        <w:t xml:space="preserve">eletrónico: </w:t>
      </w:r>
    </w:p>
    <w:p w14:paraId="2B262D2E" w14:textId="298C05A8" w:rsidR="00D27B1D" w:rsidRPr="00722BDB" w:rsidRDefault="00225A07" w:rsidP="00722BDB">
      <w:pPr>
        <w:spacing w:after="18" w:line="240" w:lineRule="auto"/>
        <w:ind w:left="0" w:firstLine="0"/>
        <w:jc w:val="left"/>
        <w:rPr>
          <w:lang w:val="en-US"/>
        </w:rPr>
      </w:pPr>
      <w:hyperlink r:id="rId33">
        <w:r w:rsidR="003506F1" w:rsidRPr="00722BDB">
          <w:rPr>
            <w:b/>
            <w:i/>
            <w:color w:val="0000FF"/>
            <w:sz w:val="20"/>
            <w:u w:val="single" w:color="0000FF"/>
            <w:lang w:val="en-US"/>
          </w:rPr>
          <w:t xml:space="preserve">http://www.pofc.qren.pt/ResourcesUser/2015/PO_CI/Concursos/20150320_AAC_3_4_TabelaDesafiosSociet </w:t>
        </w:r>
      </w:hyperlink>
      <w:hyperlink r:id="rId34">
        <w:r w:rsidR="003506F1" w:rsidRPr="00722BDB">
          <w:rPr>
            <w:b/>
            <w:i/>
            <w:color w:val="0000FF"/>
            <w:sz w:val="20"/>
            <w:u w:val="single" w:color="0000FF"/>
            <w:lang w:val="en-US"/>
          </w:rPr>
          <w:t>ais.pdf</w:t>
        </w:r>
      </w:hyperlink>
      <w:hyperlink r:id="rId35">
        <w:r w:rsidR="003506F1" w:rsidRPr="00722BDB">
          <w:rPr>
            <w:b/>
            <w:i/>
            <w:sz w:val="20"/>
            <w:lang w:val="en-US"/>
          </w:rPr>
          <w:t>)</w:t>
        </w:r>
      </w:hyperlink>
      <w:r w:rsidR="003506F1" w:rsidRPr="00722BDB">
        <w:rPr>
          <w:b/>
          <w:i/>
          <w:sz w:val="20"/>
          <w:lang w:val="en-US"/>
        </w:rPr>
        <w:t xml:space="preserve"> </w:t>
      </w:r>
    </w:p>
    <w:p w14:paraId="72A004AA" w14:textId="77777777" w:rsidR="00D27B1D" w:rsidRPr="00722BDB" w:rsidRDefault="003506F1">
      <w:pPr>
        <w:spacing w:after="273" w:line="259" w:lineRule="auto"/>
        <w:ind w:left="0" w:firstLine="0"/>
        <w:jc w:val="left"/>
        <w:rPr>
          <w:lang w:val="en-US"/>
        </w:rPr>
      </w:pPr>
      <w:r w:rsidRPr="00722BDB">
        <w:rPr>
          <w:b/>
          <w:lang w:val="en-US"/>
        </w:rPr>
        <w:t xml:space="preserve"> </w:t>
      </w:r>
    </w:p>
    <w:p w14:paraId="7FDFEE7B" w14:textId="77777777" w:rsidR="00D27B1D" w:rsidRPr="008D52F1" w:rsidRDefault="003506F1" w:rsidP="008D52F1">
      <w:pPr>
        <w:rPr>
          <w:b/>
          <w:color w:val="002060"/>
        </w:rPr>
      </w:pPr>
      <w:r w:rsidRPr="008D52F1">
        <w:rPr>
          <w:b/>
          <w:color w:val="002060"/>
        </w:rPr>
        <w:t xml:space="preserve">B4. Contributo do projeto para resultados </w:t>
      </w:r>
    </w:p>
    <w:p w14:paraId="4CCCE748" w14:textId="0D680437" w:rsidR="00D27B1D" w:rsidRDefault="003506F1">
      <w:pPr>
        <w:spacing w:after="161" w:line="359" w:lineRule="auto"/>
        <w:ind w:left="5" w:right="81"/>
      </w:pPr>
      <w:r>
        <w:t>Este subcritério avalia o contributo do projeto para os indicadores de resulta</w:t>
      </w:r>
      <w:r w:rsidR="00141183">
        <w:t xml:space="preserve">do especificados no presente </w:t>
      </w:r>
      <w:r w:rsidR="00FB48F5">
        <w:t>Convite</w:t>
      </w:r>
      <w:r>
        <w:t xml:space="preserve">. </w:t>
      </w:r>
    </w:p>
    <w:p w14:paraId="6BD1A612" w14:textId="77777777" w:rsidR="00D27B1D" w:rsidRDefault="003506F1">
      <w:pPr>
        <w:spacing w:after="21"/>
        <w:ind w:left="5" w:right="81"/>
      </w:pPr>
      <w:r>
        <w:t xml:space="preserve">A pontuação do subcritério respeitará o seguinte: </w:t>
      </w:r>
    </w:p>
    <w:p w14:paraId="7BC1C68F" w14:textId="77777777" w:rsidR="00722BDB" w:rsidRDefault="00722BDB">
      <w:pPr>
        <w:spacing w:after="21"/>
        <w:ind w:left="5" w:right="81"/>
      </w:pPr>
    </w:p>
    <w:tbl>
      <w:tblPr>
        <w:tblStyle w:val="TableGrid"/>
        <w:tblW w:w="8436" w:type="dxa"/>
        <w:tblInd w:w="71" w:type="dxa"/>
        <w:tblCellMar>
          <w:top w:w="70" w:type="dxa"/>
          <w:left w:w="140" w:type="dxa"/>
          <w:right w:w="62" w:type="dxa"/>
        </w:tblCellMar>
        <w:tblLook w:val="04A0" w:firstRow="1" w:lastRow="0" w:firstColumn="1" w:lastColumn="0" w:noHBand="0" w:noVBand="1"/>
      </w:tblPr>
      <w:tblGrid>
        <w:gridCol w:w="2623"/>
        <w:gridCol w:w="2836"/>
        <w:gridCol w:w="2977"/>
      </w:tblGrid>
      <w:tr w:rsidR="00D27B1D" w14:paraId="14629751" w14:textId="77777777">
        <w:trPr>
          <w:trHeight w:val="507"/>
        </w:trPr>
        <w:tc>
          <w:tcPr>
            <w:tcW w:w="2622" w:type="dxa"/>
            <w:tcBorders>
              <w:top w:val="single" w:sz="4" w:space="0" w:color="000000"/>
              <w:left w:val="single" w:sz="4" w:space="0" w:color="000000"/>
              <w:bottom w:val="single" w:sz="4" w:space="0" w:color="000000"/>
              <w:right w:val="single" w:sz="4" w:space="0" w:color="000000"/>
            </w:tcBorders>
            <w:shd w:val="clear" w:color="auto" w:fill="D9E1F2"/>
          </w:tcPr>
          <w:p w14:paraId="64DCF679" w14:textId="77777777" w:rsidR="00D27B1D" w:rsidRDefault="003506F1">
            <w:pPr>
              <w:spacing w:after="0" w:line="259" w:lineRule="auto"/>
              <w:ind w:left="38" w:firstLine="65"/>
              <w:jc w:val="left"/>
            </w:pPr>
            <w:r>
              <w:rPr>
                <w:sz w:val="18"/>
              </w:rPr>
              <w:t xml:space="preserve">O projeto contribui para 0 ou apenas 1 indicador de resultado </w:t>
            </w:r>
          </w:p>
        </w:tc>
        <w:tc>
          <w:tcPr>
            <w:tcW w:w="2836" w:type="dxa"/>
            <w:tcBorders>
              <w:top w:val="single" w:sz="4" w:space="0" w:color="000000"/>
              <w:left w:val="single" w:sz="4" w:space="0" w:color="000000"/>
              <w:bottom w:val="single" w:sz="4" w:space="0" w:color="000000"/>
              <w:right w:val="single" w:sz="4" w:space="0" w:color="000000"/>
            </w:tcBorders>
            <w:shd w:val="clear" w:color="auto" w:fill="D9E1F2"/>
          </w:tcPr>
          <w:p w14:paraId="0BE87C91" w14:textId="77777777" w:rsidR="00D27B1D" w:rsidRDefault="003506F1">
            <w:pPr>
              <w:spacing w:after="0" w:line="259" w:lineRule="auto"/>
              <w:ind w:left="411" w:hanging="367"/>
              <w:jc w:val="left"/>
            </w:pPr>
            <w:r>
              <w:rPr>
                <w:sz w:val="18"/>
              </w:rPr>
              <w:t xml:space="preserve">O projeto contribui apenas para 2 indicadores de resultado </w:t>
            </w:r>
          </w:p>
        </w:tc>
        <w:tc>
          <w:tcPr>
            <w:tcW w:w="2977" w:type="dxa"/>
            <w:tcBorders>
              <w:top w:val="single" w:sz="4" w:space="0" w:color="000000"/>
              <w:left w:val="single" w:sz="4" w:space="0" w:color="000000"/>
              <w:bottom w:val="single" w:sz="4" w:space="0" w:color="000000"/>
              <w:right w:val="single" w:sz="4" w:space="0" w:color="000000"/>
            </w:tcBorders>
            <w:shd w:val="clear" w:color="auto" w:fill="D9E1F2"/>
          </w:tcPr>
          <w:p w14:paraId="70FF7CC5" w14:textId="77777777" w:rsidR="00D27B1D" w:rsidRDefault="003506F1">
            <w:pPr>
              <w:spacing w:after="0" w:line="259" w:lineRule="auto"/>
              <w:ind w:left="293" w:hanging="293"/>
              <w:jc w:val="left"/>
            </w:pPr>
            <w:r>
              <w:rPr>
                <w:sz w:val="18"/>
              </w:rPr>
              <w:t xml:space="preserve">O projeto contribui apenas para 3 ou mais indicadores de resultado </w:t>
            </w:r>
          </w:p>
        </w:tc>
      </w:tr>
      <w:tr w:rsidR="00D27B1D" w14:paraId="6E5E2509" w14:textId="77777777">
        <w:trPr>
          <w:trHeight w:val="512"/>
        </w:trPr>
        <w:tc>
          <w:tcPr>
            <w:tcW w:w="2622" w:type="dxa"/>
            <w:tcBorders>
              <w:top w:val="single" w:sz="4" w:space="0" w:color="000000"/>
              <w:left w:val="single" w:sz="4" w:space="0" w:color="000000"/>
              <w:bottom w:val="single" w:sz="4" w:space="0" w:color="000000"/>
              <w:right w:val="single" w:sz="4" w:space="0" w:color="000000"/>
            </w:tcBorders>
            <w:vAlign w:val="center"/>
          </w:tcPr>
          <w:p w14:paraId="2553BABF" w14:textId="77777777" w:rsidR="00D27B1D" w:rsidRDefault="003506F1">
            <w:pPr>
              <w:spacing w:after="0" w:line="259" w:lineRule="auto"/>
              <w:ind w:left="0" w:right="82" w:firstLine="0"/>
              <w:jc w:val="center"/>
            </w:pPr>
            <w:r>
              <w:rPr>
                <w:sz w:val="18"/>
              </w:rPr>
              <w:t xml:space="preserve">1 </w:t>
            </w:r>
          </w:p>
        </w:tc>
        <w:tc>
          <w:tcPr>
            <w:tcW w:w="2836" w:type="dxa"/>
            <w:tcBorders>
              <w:top w:val="single" w:sz="4" w:space="0" w:color="000000"/>
              <w:left w:val="single" w:sz="4" w:space="0" w:color="000000"/>
              <w:bottom w:val="single" w:sz="4" w:space="0" w:color="000000"/>
              <w:right w:val="single" w:sz="4" w:space="0" w:color="000000"/>
            </w:tcBorders>
            <w:vAlign w:val="center"/>
          </w:tcPr>
          <w:p w14:paraId="182FED55" w14:textId="77777777" w:rsidR="00D27B1D" w:rsidRDefault="003506F1">
            <w:pPr>
              <w:spacing w:after="0" w:line="259" w:lineRule="auto"/>
              <w:ind w:left="0" w:right="81" w:firstLine="0"/>
              <w:jc w:val="center"/>
            </w:pPr>
            <w:r>
              <w:rPr>
                <w:sz w:val="18"/>
              </w:rPr>
              <w:t xml:space="preserve">3 </w:t>
            </w:r>
          </w:p>
        </w:tc>
        <w:tc>
          <w:tcPr>
            <w:tcW w:w="2977" w:type="dxa"/>
            <w:tcBorders>
              <w:top w:val="single" w:sz="4" w:space="0" w:color="000000"/>
              <w:left w:val="single" w:sz="4" w:space="0" w:color="000000"/>
              <w:bottom w:val="single" w:sz="4" w:space="0" w:color="000000"/>
              <w:right w:val="single" w:sz="4" w:space="0" w:color="000000"/>
            </w:tcBorders>
            <w:vAlign w:val="center"/>
          </w:tcPr>
          <w:p w14:paraId="01B09559" w14:textId="77777777" w:rsidR="00D27B1D" w:rsidRDefault="003506F1">
            <w:pPr>
              <w:spacing w:after="0" w:line="259" w:lineRule="auto"/>
              <w:ind w:left="0" w:right="75" w:firstLine="0"/>
              <w:jc w:val="center"/>
            </w:pPr>
            <w:r>
              <w:rPr>
                <w:sz w:val="18"/>
              </w:rPr>
              <w:t xml:space="preserve">5 </w:t>
            </w:r>
          </w:p>
        </w:tc>
      </w:tr>
    </w:tbl>
    <w:p w14:paraId="2CBFC2D5" w14:textId="77777777" w:rsidR="00D27B1D" w:rsidRDefault="003506F1">
      <w:pPr>
        <w:spacing w:after="0" w:line="259" w:lineRule="auto"/>
        <w:ind w:left="0" w:firstLine="0"/>
      </w:pPr>
      <w:r>
        <w:t xml:space="preserve"> </w:t>
      </w:r>
    </w:p>
    <w:sectPr w:rsidR="00D27B1D">
      <w:headerReference w:type="even" r:id="rId36"/>
      <w:headerReference w:type="default" r:id="rId37"/>
      <w:footerReference w:type="even" r:id="rId38"/>
      <w:footerReference w:type="default" r:id="rId39"/>
      <w:headerReference w:type="first" r:id="rId40"/>
      <w:footerReference w:type="first" r:id="rId41"/>
      <w:pgSz w:w="11906" w:h="16838"/>
      <w:pgMar w:top="2274" w:right="1325" w:bottom="745" w:left="14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4A71" w14:textId="77777777" w:rsidR="00225A07" w:rsidRDefault="00225A07">
      <w:pPr>
        <w:spacing w:after="0" w:line="240" w:lineRule="auto"/>
      </w:pPr>
      <w:r>
        <w:separator/>
      </w:r>
    </w:p>
  </w:endnote>
  <w:endnote w:type="continuationSeparator" w:id="0">
    <w:p w14:paraId="7F7790DC" w14:textId="77777777" w:rsidR="00225A07" w:rsidRDefault="0022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1435A" w14:textId="77777777" w:rsidR="002A5459" w:rsidRDefault="002A5459">
    <w:pPr>
      <w:spacing w:after="19" w:line="259" w:lineRule="auto"/>
      <w:ind w:left="0" w:right="91" w:firstLine="0"/>
      <w:jc w:val="right"/>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p w14:paraId="79D1AECE" w14:textId="77777777" w:rsidR="002A5459" w:rsidRDefault="002A5459">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FAA8" w14:textId="5979F95A" w:rsidR="002A5459" w:rsidRDefault="002A5459">
    <w:pPr>
      <w:spacing w:after="19" w:line="259" w:lineRule="auto"/>
      <w:ind w:left="0" w:right="91" w:firstLine="0"/>
      <w:jc w:val="right"/>
    </w:pPr>
    <w:r>
      <w:rPr>
        <w:sz w:val="18"/>
      </w:rPr>
      <w:fldChar w:fldCharType="begin"/>
    </w:r>
    <w:r>
      <w:rPr>
        <w:sz w:val="18"/>
      </w:rPr>
      <w:instrText xml:space="preserve"> PAGE   \* MERGEFORMAT </w:instrText>
    </w:r>
    <w:r>
      <w:rPr>
        <w:sz w:val="18"/>
      </w:rPr>
      <w:fldChar w:fldCharType="separate"/>
    </w:r>
    <w:r w:rsidR="00A66371">
      <w:rPr>
        <w:noProof/>
        <w:sz w:val="18"/>
      </w:rPr>
      <w:t>3</w:t>
    </w:r>
    <w:r>
      <w:rPr>
        <w:sz w:val="18"/>
      </w:rPr>
      <w:fldChar w:fldCharType="end"/>
    </w:r>
    <w:r>
      <w:rPr>
        <w:sz w:val="18"/>
      </w:rPr>
      <w:t xml:space="preserve"> </w:t>
    </w:r>
  </w:p>
  <w:p w14:paraId="32D7DAAB" w14:textId="77777777" w:rsidR="002A5459" w:rsidRDefault="002A5459">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469E" w14:textId="77777777" w:rsidR="002A5459" w:rsidRDefault="002A545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D14B0" w14:textId="77777777" w:rsidR="00225A07" w:rsidRDefault="00225A07">
      <w:pPr>
        <w:spacing w:after="0" w:line="240" w:lineRule="auto"/>
      </w:pPr>
      <w:r>
        <w:separator/>
      </w:r>
    </w:p>
  </w:footnote>
  <w:footnote w:type="continuationSeparator" w:id="0">
    <w:p w14:paraId="4549748A" w14:textId="77777777" w:rsidR="00225A07" w:rsidRDefault="00225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39C2F" w14:textId="77777777" w:rsidR="002A5459" w:rsidRDefault="002A5459">
    <w:pPr>
      <w:spacing w:after="0" w:line="259" w:lineRule="auto"/>
      <w:ind w:left="4" w:right="60" w:firstLine="0"/>
      <w:jc w:val="right"/>
    </w:pPr>
    <w:r>
      <w:rPr>
        <w:noProof/>
      </w:rPr>
      <w:drawing>
        <wp:anchor distT="0" distB="0" distL="114300" distR="114300" simplePos="0" relativeHeight="251658240" behindDoc="0" locked="0" layoutInCell="1" allowOverlap="0" wp14:anchorId="3FD068BF" wp14:editId="394F2C19">
          <wp:simplePos x="0" y="0"/>
          <wp:positionH relativeFrom="page">
            <wp:posOffset>903605</wp:posOffset>
          </wp:positionH>
          <wp:positionV relativeFrom="page">
            <wp:posOffset>450215</wp:posOffset>
          </wp:positionV>
          <wp:extent cx="2208657" cy="406400"/>
          <wp:effectExtent l="0" t="0" r="0" b="0"/>
          <wp:wrapSquare wrapText="bothSides"/>
          <wp:docPr id="2"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2208657" cy="406400"/>
                  </a:xfrm>
                  <a:prstGeom prst="rect">
                    <a:avLst/>
                  </a:prstGeom>
                </pic:spPr>
              </pic:pic>
            </a:graphicData>
          </a:graphic>
        </wp:anchor>
      </w:drawing>
    </w:r>
    <w:r>
      <w:rPr>
        <w:color w:val="595959"/>
        <w:sz w:val="20"/>
      </w:rPr>
      <w:t xml:space="preserve">Aviso para Apresentação de Candidaturas </w:t>
    </w:r>
  </w:p>
  <w:p w14:paraId="12BBAC1E" w14:textId="77777777" w:rsidR="002A5459" w:rsidRDefault="002A5459">
    <w:pPr>
      <w:spacing w:after="42" w:line="259" w:lineRule="auto"/>
      <w:ind w:left="4" w:right="59" w:firstLine="0"/>
      <w:jc w:val="right"/>
    </w:pPr>
    <w:r>
      <w:rPr>
        <w:b/>
        <w:color w:val="595959"/>
        <w:sz w:val="20"/>
      </w:rPr>
      <w:t xml:space="preserve">INFRAESTRUTURAS TECNOLÓGICAS (IT) DA REGIÃO NORTE </w:t>
    </w:r>
  </w:p>
  <w:p w14:paraId="44C6A3E2" w14:textId="77777777" w:rsidR="002A5459" w:rsidRDefault="002A5459">
    <w:pPr>
      <w:spacing w:after="0" w:line="259" w:lineRule="auto"/>
      <w:ind w:left="4" w:right="59" w:firstLine="0"/>
      <w:jc w:val="right"/>
    </w:pPr>
    <w:r>
      <w:rPr>
        <w:b/>
        <w:color w:val="595959"/>
        <w:sz w:val="20"/>
      </w:rPr>
      <w:t>AVISO Nº NORTE-46-2018-31</w:t>
    </w:r>
    <w:r>
      <w:rPr>
        <w:color w:val="595959"/>
        <w:sz w:val="28"/>
      </w:rPr>
      <w:t xml:space="preserve"> </w:t>
    </w:r>
  </w:p>
  <w:p w14:paraId="1389FCA8" w14:textId="77777777" w:rsidR="002A5459" w:rsidRDefault="002A5459">
    <w:pPr>
      <w:spacing w:after="0" w:line="259" w:lineRule="auto"/>
      <w:ind w:left="108" w:firstLine="0"/>
      <w:jc w:val="left"/>
    </w:pPr>
    <w:r>
      <w:t xml:space="preserve"> </w:t>
    </w:r>
  </w:p>
  <w:p w14:paraId="2FAE6D8F" w14:textId="77777777" w:rsidR="002A5459" w:rsidRDefault="002A5459">
    <w:pPr>
      <w:spacing w:after="0" w:line="259" w:lineRule="auto"/>
      <w:ind w:left="0" w:firstLine="0"/>
      <w:jc w:val="left"/>
    </w:pPr>
    <w:r>
      <w:rPr>
        <w:sz w:val="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836B" w14:textId="1D6FB522" w:rsidR="002A5459" w:rsidRDefault="002A5459">
    <w:pPr>
      <w:spacing w:after="0" w:line="259" w:lineRule="auto"/>
      <w:ind w:left="4" w:right="60" w:firstLine="0"/>
      <w:jc w:val="right"/>
    </w:pPr>
    <w:r>
      <w:rPr>
        <w:noProof/>
      </w:rPr>
      <w:drawing>
        <wp:anchor distT="0" distB="0" distL="114300" distR="114300" simplePos="0" relativeHeight="251659264" behindDoc="0" locked="0" layoutInCell="1" allowOverlap="0" wp14:anchorId="2D5B8437" wp14:editId="2AEBF03F">
          <wp:simplePos x="0" y="0"/>
          <wp:positionH relativeFrom="page">
            <wp:posOffset>903605</wp:posOffset>
          </wp:positionH>
          <wp:positionV relativeFrom="page">
            <wp:posOffset>450215</wp:posOffset>
          </wp:positionV>
          <wp:extent cx="2208657" cy="406400"/>
          <wp:effectExtent l="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2208657" cy="406400"/>
                  </a:xfrm>
                  <a:prstGeom prst="rect">
                    <a:avLst/>
                  </a:prstGeom>
                </pic:spPr>
              </pic:pic>
            </a:graphicData>
          </a:graphic>
        </wp:anchor>
      </w:drawing>
    </w:r>
    <w:r w:rsidR="00A66371">
      <w:rPr>
        <w:color w:val="595959"/>
        <w:sz w:val="20"/>
      </w:rPr>
      <w:t>Co</w:t>
    </w:r>
    <w:bookmarkStart w:id="25" w:name="_GoBack"/>
    <w:bookmarkEnd w:id="25"/>
    <w:r>
      <w:rPr>
        <w:color w:val="595959"/>
        <w:sz w:val="20"/>
      </w:rPr>
      <w:t xml:space="preserve">nvite para Apresentação de Candidaturas </w:t>
    </w:r>
  </w:p>
  <w:p w14:paraId="3EAD4CFA" w14:textId="409D7598" w:rsidR="002A5459" w:rsidRDefault="002A5459">
    <w:pPr>
      <w:spacing w:after="42" w:line="259" w:lineRule="auto"/>
      <w:ind w:left="4" w:right="59" w:firstLine="0"/>
      <w:jc w:val="right"/>
    </w:pPr>
    <w:r>
      <w:rPr>
        <w:b/>
        <w:color w:val="595959"/>
        <w:sz w:val="20"/>
      </w:rPr>
      <w:t xml:space="preserve">IT DA REGIÃO NORTE – Universidades e Politécnicos </w:t>
    </w:r>
  </w:p>
  <w:p w14:paraId="196EFA00" w14:textId="51C3887A" w:rsidR="002A5459" w:rsidRDefault="002A5459">
    <w:pPr>
      <w:spacing w:after="0" w:line="259" w:lineRule="auto"/>
      <w:ind w:left="4" w:right="59" w:firstLine="0"/>
      <w:jc w:val="right"/>
    </w:pPr>
    <w:r>
      <w:rPr>
        <w:b/>
        <w:color w:val="595959"/>
        <w:sz w:val="20"/>
      </w:rPr>
      <w:t>Convite</w:t>
    </w:r>
    <w:r w:rsidRPr="00AF3CDC">
      <w:rPr>
        <w:b/>
        <w:color w:val="595959"/>
        <w:sz w:val="20"/>
      </w:rPr>
      <w:t xml:space="preserve"> NORTE-46-2021-</w:t>
    </w:r>
    <w:r w:rsidR="00A66371">
      <w:rPr>
        <w:b/>
        <w:color w:val="595959"/>
        <w:sz w:val="20"/>
      </w:rPr>
      <w:t>52</w:t>
    </w:r>
  </w:p>
  <w:p w14:paraId="51798A0C" w14:textId="77777777" w:rsidR="002A5459" w:rsidRDefault="002A5459">
    <w:pPr>
      <w:spacing w:after="0" w:line="259" w:lineRule="auto"/>
      <w:ind w:left="108" w:firstLine="0"/>
      <w:jc w:val="left"/>
    </w:pPr>
    <w:r>
      <w:t xml:space="preserve"> </w:t>
    </w:r>
  </w:p>
  <w:p w14:paraId="3EB1C31B" w14:textId="77777777" w:rsidR="002A5459" w:rsidRDefault="002A5459">
    <w:pPr>
      <w:spacing w:after="0" w:line="259" w:lineRule="auto"/>
      <w:ind w:left="0" w:firstLine="0"/>
      <w:jc w:val="left"/>
    </w:pPr>
    <w:r>
      <w:rPr>
        <w:sz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56458" w14:textId="77777777" w:rsidR="002A5459" w:rsidRDefault="002A545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C9B"/>
    <w:multiLevelType w:val="hybridMultilevel"/>
    <w:tmpl w:val="16AC21E4"/>
    <w:lvl w:ilvl="0" w:tplc="79DEA96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2880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F809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BEAB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4DB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3476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8A9C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88FE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279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F4F17"/>
    <w:multiLevelType w:val="hybridMultilevel"/>
    <w:tmpl w:val="B2DAF500"/>
    <w:lvl w:ilvl="0" w:tplc="AC74617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4EB1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96C2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C72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CEA8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0C01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D8FA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880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695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F37F2"/>
    <w:multiLevelType w:val="hybridMultilevel"/>
    <w:tmpl w:val="E4729C34"/>
    <w:lvl w:ilvl="0" w:tplc="DD163FC0">
      <w:start w:val="1"/>
      <w:numFmt w:val="lowerLetter"/>
      <w:lvlText w:val="%1)"/>
      <w:lvlJc w:val="left"/>
      <w:pPr>
        <w:ind w:left="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44979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F8B59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80D63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B3406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90AB7D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4E6573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06513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4F8463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2B706D"/>
    <w:multiLevelType w:val="hybridMultilevel"/>
    <w:tmpl w:val="A1DCDF24"/>
    <w:lvl w:ilvl="0" w:tplc="257ED212">
      <w:start w:val="1"/>
      <w:numFmt w:val="bullet"/>
      <w:lvlText w:val=""/>
      <w:lvlJc w:val="left"/>
      <w:pPr>
        <w:ind w:left="20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4126FAA">
      <w:start w:val="1"/>
      <w:numFmt w:val="bullet"/>
      <w:lvlText w:val="o"/>
      <w:lvlJc w:val="left"/>
      <w:pPr>
        <w:ind w:left="39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030F3AE">
      <w:start w:val="1"/>
      <w:numFmt w:val="bullet"/>
      <w:lvlText w:val="▪"/>
      <w:lvlJc w:val="left"/>
      <w:pPr>
        <w:ind w:left="47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D44F0AE">
      <w:start w:val="1"/>
      <w:numFmt w:val="bullet"/>
      <w:lvlText w:val="•"/>
      <w:lvlJc w:val="left"/>
      <w:pPr>
        <w:ind w:left="54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D92BA76">
      <w:start w:val="1"/>
      <w:numFmt w:val="bullet"/>
      <w:lvlText w:val="o"/>
      <w:lvlJc w:val="left"/>
      <w:pPr>
        <w:ind w:left="61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118D810">
      <w:start w:val="1"/>
      <w:numFmt w:val="bullet"/>
      <w:lvlText w:val="▪"/>
      <w:lvlJc w:val="left"/>
      <w:pPr>
        <w:ind w:left="68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53E2DBE">
      <w:start w:val="1"/>
      <w:numFmt w:val="bullet"/>
      <w:lvlText w:val="•"/>
      <w:lvlJc w:val="left"/>
      <w:pPr>
        <w:ind w:left="75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B863D82">
      <w:start w:val="1"/>
      <w:numFmt w:val="bullet"/>
      <w:lvlText w:val="o"/>
      <w:lvlJc w:val="left"/>
      <w:pPr>
        <w:ind w:left="83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06619C6">
      <w:start w:val="1"/>
      <w:numFmt w:val="bullet"/>
      <w:lvlText w:val="▪"/>
      <w:lvlJc w:val="left"/>
      <w:pPr>
        <w:ind w:left="90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C56868"/>
    <w:multiLevelType w:val="hybridMultilevel"/>
    <w:tmpl w:val="6494103C"/>
    <w:lvl w:ilvl="0" w:tplc="30C434E8">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A7A9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6A02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168E8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02FD7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C4FA8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48485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FE614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78DBC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B4DBA"/>
    <w:multiLevelType w:val="hybridMultilevel"/>
    <w:tmpl w:val="55A659B4"/>
    <w:lvl w:ilvl="0" w:tplc="0816000D">
      <w:start w:val="1"/>
      <w:numFmt w:val="bullet"/>
      <w:lvlText w:val=""/>
      <w:lvlJc w:val="left"/>
      <w:pPr>
        <w:ind w:left="3272" w:hanging="360"/>
      </w:pPr>
      <w:rPr>
        <w:rFonts w:ascii="Wingdings" w:hAnsi="Wingdings" w:hint="default"/>
      </w:rPr>
    </w:lvl>
    <w:lvl w:ilvl="1" w:tplc="08160003" w:tentative="1">
      <w:start w:val="1"/>
      <w:numFmt w:val="bullet"/>
      <w:lvlText w:val="o"/>
      <w:lvlJc w:val="left"/>
      <w:pPr>
        <w:ind w:left="3992" w:hanging="360"/>
      </w:pPr>
      <w:rPr>
        <w:rFonts w:ascii="Courier New" w:hAnsi="Courier New" w:cs="Courier New" w:hint="default"/>
      </w:rPr>
    </w:lvl>
    <w:lvl w:ilvl="2" w:tplc="08160005" w:tentative="1">
      <w:start w:val="1"/>
      <w:numFmt w:val="bullet"/>
      <w:lvlText w:val=""/>
      <w:lvlJc w:val="left"/>
      <w:pPr>
        <w:ind w:left="4712" w:hanging="360"/>
      </w:pPr>
      <w:rPr>
        <w:rFonts w:ascii="Wingdings" w:hAnsi="Wingdings" w:hint="default"/>
      </w:rPr>
    </w:lvl>
    <w:lvl w:ilvl="3" w:tplc="08160001" w:tentative="1">
      <w:start w:val="1"/>
      <w:numFmt w:val="bullet"/>
      <w:lvlText w:val=""/>
      <w:lvlJc w:val="left"/>
      <w:pPr>
        <w:ind w:left="5432" w:hanging="360"/>
      </w:pPr>
      <w:rPr>
        <w:rFonts w:ascii="Symbol" w:hAnsi="Symbol" w:hint="default"/>
      </w:rPr>
    </w:lvl>
    <w:lvl w:ilvl="4" w:tplc="08160003" w:tentative="1">
      <w:start w:val="1"/>
      <w:numFmt w:val="bullet"/>
      <w:lvlText w:val="o"/>
      <w:lvlJc w:val="left"/>
      <w:pPr>
        <w:ind w:left="6152" w:hanging="360"/>
      </w:pPr>
      <w:rPr>
        <w:rFonts w:ascii="Courier New" w:hAnsi="Courier New" w:cs="Courier New" w:hint="default"/>
      </w:rPr>
    </w:lvl>
    <w:lvl w:ilvl="5" w:tplc="08160005" w:tentative="1">
      <w:start w:val="1"/>
      <w:numFmt w:val="bullet"/>
      <w:lvlText w:val=""/>
      <w:lvlJc w:val="left"/>
      <w:pPr>
        <w:ind w:left="6872" w:hanging="360"/>
      </w:pPr>
      <w:rPr>
        <w:rFonts w:ascii="Wingdings" w:hAnsi="Wingdings" w:hint="default"/>
      </w:rPr>
    </w:lvl>
    <w:lvl w:ilvl="6" w:tplc="08160001" w:tentative="1">
      <w:start w:val="1"/>
      <w:numFmt w:val="bullet"/>
      <w:lvlText w:val=""/>
      <w:lvlJc w:val="left"/>
      <w:pPr>
        <w:ind w:left="7592" w:hanging="360"/>
      </w:pPr>
      <w:rPr>
        <w:rFonts w:ascii="Symbol" w:hAnsi="Symbol" w:hint="default"/>
      </w:rPr>
    </w:lvl>
    <w:lvl w:ilvl="7" w:tplc="08160003" w:tentative="1">
      <w:start w:val="1"/>
      <w:numFmt w:val="bullet"/>
      <w:lvlText w:val="o"/>
      <w:lvlJc w:val="left"/>
      <w:pPr>
        <w:ind w:left="8312" w:hanging="360"/>
      </w:pPr>
      <w:rPr>
        <w:rFonts w:ascii="Courier New" w:hAnsi="Courier New" w:cs="Courier New" w:hint="default"/>
      </w:rPr>
    </w:lvl>
    <w:lvl w:ilvl="8" w:tplc="08160005" w:tentative="1">
      <w:start w:val="1"/>
      <w:numFmt w:val="bullet"/>
      <w:lvlText w:val=""/>
      <w:lvlJc w:val="left"/>
      <w:pPr>
        <w:ind w:left="9032" w:hanging="360"/>
      </w:pPr>
      <w:rPr>
        <w:rFonts w:ascii="Wingdings" w:hAnsi="Wingdings" w:hint="default"/>
      </w:rPr>
    </w:lvl>
  </w:abstractNum>
  <w:abstractNum w:abstractNumId="6" w15:restartNumberingAfterBreak="0">
    <w:nsid w:val="193E18CA"/>
    <w:multiLevelType w:val="hybridMultilevel"/>
    <w:tmpl w:val="5110510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43948AC"/>
    <w:multiLevelType w:val="multilevel"/>
    <w:tmpl w:val="6A747426"/>
    <w:lvl w:ilvl="0">
      <w:start w:val="7"/>
      <w:numFmt w:val="decimal"/>
      <w:lvlText w:val="%1"/>
      <w:lvlJc w:val="left"/>
      <w:pPr>
        <w:ind w:left="3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1286"/>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E57235"/>
    <w:multiLevelType w:val="hybridMultilevel"/>
    <w:tmpl w:val="5C4C308E"/>
    <w:lvl w:ilvl="0" w:tplc="2C9EF97E">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987A18">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DA8B64">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C6898C">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B2B4E8">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5A54">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2A26E0">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41788">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8E930">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1179F3"/>
    <w:multiLevelType w:val="hybridMultilevel"/>
    <w:tmpl w:val="58D2E968"/>
    <w:lvl w:ilvl="0" w:tplc="257ED212">
      <w:start w:val="1"/>
      <w:numFmt w:val="bullet"/>
      <w:lvlText w:val=""/>
      <w:lvlJc w:val="left"/>
      <w:pPr>
        <w:ind w:left="2484"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0" w15:restartNumberingAfterBreak="0">
    <w:nsid w:val="31843FBC"/>
    <w:multiLevelType w:val="multilevel"/>
    <w:tmpl w:val="A90E3162"/>
    <w:lvl w:ilvl="0">
      <w:start w:val="16"/>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67C67"/>
    <w:multiLevelType w:val="hybridMultilevel"/>
    <w:tmpl w:val="9E3CDB1C"/>
    <w:lvl w:ilvl="0" w:tplc="7E726CBE">
      <w:start w:val="1"/>
      <w:numFmt w:val="upperRoman"/>
      <w:lvlText w:val="%1."/>
      <w:lvlJc w:val="left"/>
      <w:pPr>
        <w:ind w:left="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2A8025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7DA23D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0F091F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E2017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A00E47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B14789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3CB01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5B40C0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2C6D57"/>
    <w:multiLevelType w:val="hybridMultilevel"/>
    <w:tmpl w:val="F462F662"/>
    <w:lvl w:ilvl="0" w:tplc="0816000D">
      <w:start w:val="1"/>
      <w:numFmt w:val="bullet"/>
      <w:lvlText w:val=""/>
      <w:lvlJc w:val="left"/>
      <w:pPr>
        <w:ind w:left="715" w:hanging="360"/>
      </w:pPr>
      <w:rPr>
        <w:rFonts w:ascii="Wingdings" w:hAnsi="Wingdings" w:hint="default"/>
      </w:rPr>
    </w:lvl>
    <w:lvl w:ilvl="1" w:tplc="08160003" w:tentative="1">
      <w:start w:val="1"/>
      <w:numFmt w:val="bullet"/>
      <w:lvlText w:val="o"/>
      <w:lvlJc w:val="left"/>
      <w:pPr>
        <w:ind w:left="1435" w:hanging="360"/>
      </w:pPr>
      <w:rPr>
        <w:rFonts w:ascii="Courier New" w:hAnsi="Courier New" w:cs="Courier New" w:hint="default"/>
      </w:rPr>
    </w:lvl>
    <w:lvl w:ilvl="2" w:tplc="08160005" w:tentative="1">
      <w:start w:val="1"/>
      <w:numFmt w:val="bullet"/>
      <w:lvlText w:val=""/>
      <w:lvlJc w:val="left"/>
      <w:pPr>
        <w:ind w:left="2155" w:hanging="360"/>
      </w:pPr>
      <w:rPr>
        <w:rFonts w:ascii="Wingdings" w:hAnsi="Wingdings" w:hint="default"/>
      </w:rPr>
    </w:lvl>
    <w:lvl w:ilvl="3" w:tplc="08160001" w:tentative="1">
      <w:start w:val="1"/>
      <w:numFmt w:val="bullet"/>
      <w:lvlText w:val=""/>
      <w:lvlJc w:val="left"/>
      <w:pPr>
        <w:ind w:left="2875" w:hanging="360"/>
      </w:pPr>
      <w:rPr>
        <w:rFonts w:ascii="Symbol" w:hAnsi="Symbol" w:hint="default"/>
      </w:rPr>
    </w:lvl>
    <w:lvl w:ilvl="4" w:tplc="08160003" w:tentative="1">
      <w:start w:val="1"/>
      <w:numFmt w:val="bullet"/>
      <w:lvlText w:val="o"/>
      <w:lvlJc w:val="left"/>
      <w:pPr>
        <w:ind w:left="3595" w:hanging="360"/>
      </w:pPr>
      <w:rPr>
        <w:rFonts w:ascii="Courier New" w:hAnsi="Courier New" w:cs="Courier New" w:hint="default"/>
      </w:rPr>
    </w:lvl>
    <w:lvl w:ilvl="5" w:tplc="08160005" w:tentative="1">
      <w:start w:val="1"/>
      <w:numFmt w:val="bullet"/>
      <w:lvlText w:val=""/>
      <w:lvlJc w:val="left"/>
      <w:pPr>
        <w:ind w:left="4315" w:hanging="360"/>
      </w:pPr>
      <w:rPr>
        <w:rFonts w:ascii="Wingdings" w:hAnsi="Wingdings" w:hint="default"/>
      </w:rPr>
    </w:lvl>
    <w:lvl w:ilvl="6" w:tplc="08160001" w:tentative="1">
      <w:start w:val="1"/>
      <w:numFmt w:val="bullet"/>
      <w:lvlText w:val=""/>
      <w:lvlJc w:val="left"/>
      <w:pPr>
        <w:ind w:left="5035" w:hanging="360"/>
      </w:pPr>
      <w:rPr>
        <w:rFonts w:ascii="Symbol" w:hAnsi="Symbol" w:hint="default"/>
      </w:rPr>
    </w:lvl>
    <w:lvl w:ilvl="7" w:tplc="08160003" w:tentative="1">
      <w:start w:val="1"/>
      <w:numFmt w:val="bullet"/>
      <w:lvlText w:val="o"/>
      <w:lvlJc w:val="left"/>
      <w:pPr>
        <w:ind w:left="5755" w:hanging="360"/>
      </w:pPr>
      <w:rPr>
        <w:rFonts w:ascii="Courier New" w:hAnsi="Courier New" w:cs="Courier New" w:hint="default"/>
      </w:rPr>
    </w:lvl>
    <w:lvl w:ilvl="8" w:tplc="08160005" w:tentative="1">
      <w:start w:val="1"/>
      <w:numFmt w:val="bullet"/>
      <w:lvlText w:val=""/>
      <w:lvlJc w:val="left"/>
      <w:pPr>
        <w:ind w:left="6475" w:hanging="360"/>
      </w:pPr>
      <w:rPr>
        <w:rFonts w:ascii="Wingdings" w:hAnsi="Wingdings" w:hint="default"/>
      </w:rPr>
    </w:lvl>
  </w:abstractNum>
  <w:abstractNum w:abstractNumId="13" w15:restartNumberingAfterBreak="0">
    <w:nsid w:val="353C067D"/>
    <w:multiLevelType w:val="hybridMultilevel"/>
    <w:tmpl w:val="2586F8C2"/>
    <w:lvl w:ilvl="0" w:tplc="0816000D">
      <w:start w:val="1"/>
      <w:numFmt w:val="bullet"/>
      <w:lvlText w:val=""/>
      <w:lvlJc w:val="left"/>
      <w:pPr>
        <w:ind w:left="715" w:hanging="360"/>
      </w:pPr>
      <w:rPr>
        <w:rFonts w:ascii="Wingdings" w:hAnsi="Wingdings" w:hint="default"/>
      </w:rPr>
    </w:lvl>
    <w:lvl w:ilvl="1" w:tplc="08160003" w:tentative="1">
      <w:start w:val="1"/>
      <w:numFmt w:val="bullet"/>
      <w:lvlText w:val="o"/>
      <w:lvlJc w:val="left"/>
      <w:pPr>
        <w:ind w:left="1435" w:hanging="360"/>
      </w:pPr>
      <w:rPr>
        <w:rFonts w:ascii="Courier New" w:hAnsi="Courier New" w:cs="Courier New" w:hint="default"/>
      </w:rPr>
    </w:lvl>
    <w:lvl w:ilvl="2" w:tplc="08160005" w:tentative="1">
      <w:start w:val="1"/>
      <w:numFmt w:val="bullet"/>
      <w:lvlText w:val=""/>
      <w:lvlJc w:val="left"/>
      <w:pPr>
        <w:ind w:left="2155" w:hanging="360"/>
      </w:pPr>
      <w:rPr>
        <w:rFonts w:ascii="Wingdings" w:hAnsi="Wingdings" w:hint="default"/>
      </w:rPr>
    </w:lvl>
    <w:lvl w:ilvl="3" w:tplc="08160001" w:tentative="1">
      <w:start w:val="1"/>
      <w:numFmt w:val="bullet"/>
      <w:lvlText w:val=""/>
      <w:lvlJc w:val="left"/>
      <w:pPr>
        <w:ind w:left="2875" w:hanging="360"/>
      </w:pPr>
      <w:rPr>
        <w:rFonts w:ascii="Symbol" w:hAnsi="Symbol" w:hint="default"/>
      </w:rPr>
    </w:lvl>
    <w:lvl w:ilvl="4" w:tplc="08160003" w:tentative="1">
      <w:start w:val="1"/>
      <w:numFmt w:val="bullet"/>
      <w:lvlText w:val="o"/>
      <w:lvlJc w:val="left"/>
      <w:pPr>
        <w:ind w:left="3595" w:hanging="360"/>
      </w:pPr>
      <w:rPr>
        <w:rFonts w:ascii="Courier New" w:hAnsi="Courier New" w:cs="Courier New" w:hint="default"/>
      </w:rPr>
    </w:lvl>
    <w:lvl w:ilvl="5" w:tplc="08160005" w:tentative="1">
      <w:start w:val="1"/>
      <w:numFmt w:val="bullet"/>
      <w:lvlText w:val=""/>
      <w:lvlJc w:val="left"/>
      <w:pPr>
        <w:ind w:left="4315" w:hanging="360"/>
      </w:pPr>
      <w:rPr>
        <w:rFonts w:ascii="Wingdings" w:hAnsi="Wingdings" w:hint="default"/>
      </w:rPr>
    </w:lvl>
    <w:lvl w:ilvl="6" w:tplc="08160001" w:tentative="1">
      <w:start w:val="1"/>
      <w:numFmt w:val="bullet"/>
      <w:lvlText w:val=""/>
      <w:lvlJc w:val="left"/>
      <w:pPr>
        <w:ind w:left="5035" w:hanging="360"/>
      </w:pPr>
      <w:rPr>
        <w:rFonts w:ascii="Symbol" w:hAnsi="Symbol" w:hint="default"/>
      </w:rPr>
    </w:lvl>
    <w:lvl w:ilvl="7" w:tplc="08160003" w:tentative="1">
      <w:start w:val="1"/>
      <w:numFmt w:val="bullet"/>
      <w:lvlText w:val="o"/>
      <w:lvlJc w:val="left"/>
      <w:pPr>
        <w:ind w:left="5755" w:hanging="360"/>
      </w:pPr>
      <w:rPr>
        <w:rFonts w:ascii="Courier New" w:hAnsi="Courier New" w:cs="Courier New" w:hint="default"/>
      </w:rPr>
    </w:lvl>
    <w:lvl w:ilvl="8" w:tplc="08160005" w:tentative="1">
      <w:start w:val="1"/>
      <w:numFmt w:val="bullet"/>
      <w:lvlText w:val=""/>
      <w:lvlJc w:val="left"/>
      <w:pPr>
        <w:ind w:left="6475" w:hanging="360"/>
      </w:pPr>
      <w:rPr>
        <w:rFonts w:ascii="Wingdings" w:hAnsi="Wingdings" w:hint="default"/>
      </w:rPr>
    </w:lvl>
  </w:abstractNum>
  <w:abstractNum w:abstractNumId="14" w15:restartNumberingAfterBreak="0">
    <w:nsid w:val="370C189F"/>
    <w:multiLevelType w:val="hybridMultilevel"/>
    <w:tmpl w:val="6DE4354E"/>
    <w:lvl w:ilvl="0" w:tplc="6428BCFC">
      <w:start w:val="1"/>
      <w:numFmt w:val="upperLetter"/>
      <w:lvlText w:val="%1."/>
      <w:lvlJc w:val="left"/>
      <w:pPr>
        <w:ind w:left="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2446086">
      <w:start w:val="1"/>
      <w:numFmt w:val="lowerLetter"/>
      <w:lvlText w:val="%2"/>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55874F8">
      <w:start w:val="1"/>
      <w:numFmt w:val="lowerRoman"/>
      <w:lvlText w:val="%3"/>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829C9A">
      <w:start w:val="1"/>
      <w:numFmt w:val="decimal"/>
      <w:lvlText w:val="%4"/>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F905F40">
      <w:start w:val="1"/>
      <w:numFmt w:val="lowerLetter"/>
      <w:lvlText w:val="%5"/>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584B62">
      <w:start w:val="1"/>
      <w:numFmt w:val="lowerRoman"/>
      <w:lvlText w:val="%6"/>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B3E9E6E">
      <w:start w:val="1"/>
      <w:numFmt w:val="decimal"/>
      <w:lvlText w:val="%7"/>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CE8636">
      <w:start w:val="1"/>
      <w:numFmt w:val="lowerLetter"/>
      <w:lvlText w:val="%8"/>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ECABA20">
      <w:start w:val="1"/>
      <w:numFmt w:val="lowerRoman"/>
      <w:lvlText w:val="%9"/>
      <w:lvlJc w:val="left"/>
      <w:pPr>
        <w:ind w:left="6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08045B"/>
    <w:multiLevelType w:val="hybridMultilevel"/>
    <w:tmpl w:val="0BDE82A8"/>
    <w:lvl w:ilvl="0" w:tplc="80BE6714">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17AB"/>
    <w:multiLevelType w:val="hybridMultilevel"/>
    <w:tmpl w:val="4184E8F6"/>
    <w:lvl w:ilvl="0" w:tplc="DB0A90E4">
      <w:start w:val="1"/>
      <w:numFmt w:val="lowerLetter"/>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70A4E10">
      <w:start w:val="1"/>
      <w:numFmt w:val="lowerLetter"/>
      <w:lvlText w:val="%2"/>
      <w:lvlJc w:val="left"/>
      <w:pPr>
        <w:ind w:left="1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00886AA">
      <w:start w:val="1"/>
      <w:numFmt w:val="lowerRoman"/>
      <w:lvlText w:val="%3"/>
      <w:lvlJc w:val="left"/>
      <w:pPr>
        <w:ind w:left="1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348758">
      <w:start w:val="1"/>
      <w:numFmt w:val="decimal"/>
      <w:lvlText w:val="%4"/>
      <w:lvlJc w:val="left"/>
      <w:pPr>
        <w:ind w:left="2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F4C110">
      <w:start w:val="1"/>
      <w:numFmt w:val="lowerLetter"/>
      <w:lvlText w:val="%5"/>
      <w:lvlJc w:val="left"/>
      <w:pPr>
        <w:ind w:left="3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DD0472E">
      <w:start w:val="1"/>
      <w:numFmt w:val="lowerRoman"/>
      <w:lvlText w:val="%6"/>
      <w:lvlJc w:val="left"/>
      <w:pPr>
        <w:ind w:left="3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6E288E">
      <w:start w:val="1"/>
      <w:numFmt w:val="decimal"/>
      <w:lvlText w:val="%7"/>
      <w:lvlJc w:val="left"/>
      <w:pPr>
        <w:ind w:left="4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6E2490">
      <w:start w:val="1"/>
      <w:numFmt w:val="lowerLetter"/>
      <w:lvlText w:val="%8"/>
      <w:lvlJc w:val="left"/>
      <w:pPr>
        <w:ind w:left="5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980B0D8">
      <w:start w:val="1"/>
      <w:numFmt w:val="lowerRoman"/>
      <w:lvlText w:val="%9"/>
      <w:lvlJc w:val="left"/>
      <w:pPr>
        <w:ind w:left="6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5D243E"/>
    <w:multiLevelType w:val="hybridMultilevel"/>
    <w:tmpl w:val="B3DA5762"/>
    <w:lvl w:ilvl="0" w:tplc="0816000D">
      <w:start w:val="1"/>
      <w:numFmt w:val="bullet"/>
      <w:lvlText w:val=""/>
      <w:lvlJc w:val="left"/>
      <w:pPr>
        <w:ind w:left="1440" w:hanging="360"/>
      </w:pPr>
      <w:rPr>
        <w:rFonts w:ascii="Wingdings" w:hAnsi="Wingdings" w:hint="default"/>
      </w:rPr>
    </w:lvl>
    <w:lvl w:ilvl="1" w:tplc="08160003">
      <w:start w:val="1"/>
      <w:numFmt w:val="bullet"/>
      <w:lvlText w:val="o"/>
      <w:lvlJc w:val="left"/>
      <w:pPr>
        <w:ind w:left="2160" w:hanging="360"/>
      </w:pPr>
      <w:rPr>
        <w:rFonts w:ascii="Courier New" w:hAnsi="Courier New" w:cs="Courier New" w:hint="default"/>
      </w:rPr>
    </w:lvl>
    <w:lvl w:ilvl="2" w:tplc="08160005">
      <w:start w:val="1"/>
      <w:numFmt w:val="bullet"/>
      <w:lvlText w:val=""/>
      <w:lvlJc w:val="left"/>
      <w:pPr>
        <w:ind w:left="2880" w:hanging="360"/>
      </w:pPr>
      <w:rPr>
        <w:rFonts w:ascii="Wingdings" w:hAnsi="Wingdings" w:hint="default"/>
      </w:rPr>
    </w:lvl>
    <w:lvl w:ilvl="3" w:tplc="08160001">
      <w:start w:val="1"/>
      <w:numFmt w:val="bullet"/>
      <w:lvlText w:val=""/>
      <w:lvlJc w:val="left"/>
      <w:pPr>
        <w:ind w:left="3600" w:hanging="360"/>
      </w:pPr>
      <w:rPr>
        <w:rFonts w:ascii="Symbol" w:hAnsi="Symbol" w:hint="default"/>
      </w:rPr>
    </w:lvl>
    <w:lvl w:ilvl="4" w:tplc="08160003">
      <w:start w:val="1"/>
      <w:numFmt w:val="bullet"/>
      <w:lvlText w:val="o"/>
      <w:lvlJc w:val="left"/>
      <w:pPr>
        <w:ind w:left="4320" w:hanging="360"/>
      </w:pPr>
      <w:rPr>
        <w:rFonts w:ascii="Courier New" w:hAnsi="Courier New" w:cs="Courier New" w:hint="default"/>
      </w:rPr>
    </w:lvl>
    <w:lvl w:ilvl="5" w:tplc="08160005">
      <w:start w:val="1"/>
      <w:numFmt w:val="bullet"/>
      <w:lvlText w:val=""/>
      <w:lvlJc w:val="left"/>
      <w:pPr>
        <w:ind w:left="5040" w:hanging="360"/>
      </w:pPr>
      <w:rPr>
        <w:rFonts w:ascii="Wingdings" w:hAnsi="Wingdings" w:hint="default"/>
      </w:rPr>
    </w:lvl>
    <w:lvl w:ilvl="6" w:tplc="08160001">
      <w:start w:val="1"/>
      <w:numFmt w:val="bullet"/>
      <w:lvlText w:val=""/>
      <w:lvlJc w:val="left"/>
      <w:pPr>
        <w:ind w:left="5760" w:hanging="360"/>
      </w:pPr>
      <w:rPr>
        <w:rFonts w:ascii="Symbol" w:hAnsi="Symbol" w:hint="default"/>
      </w:rPr>
    </w:lvl>
    <w:lvl w:ilvl="7" w:tplc="08160003">
      <w:start w:val="1"/>
      <w:numFmt w:val="bullet"/>
      <w:lvlText w:val="o"/>
      <w:lvlJc w:val="left"/>
      <w:pPr>
        <w:ind w:left="6480" w:hanging="360"/>
      </w:pPr>
      <w:rPr>
        <w:rFonts w:ascii="Courier New" w:hAnsi="Courier New" w:cs="Courier New" w:hint="default"/>
      </w:rPr>
    </w:lvl>
    <w:lvl w:ilvl="8" w:tplc="08160005">
      <w:start w:val="1"/>
      <w:numFmt w:val="bullet"/>
      <w:lvlText w:val=""/>
      <w:lvlJc w:val="left"/>
      <w:pPr>
        <w:ind w:left="7200" w:hanging="360"/>
      </w:pPr>
      <w:rPr>
        <w:rFonts w:ascii="Wingdings" w:hAnsi="Wingdings" w:hint="default"/>
      </w:rPr>
    </w:lvl>
  </w:abstractNum>
  <w:abstractNum w:abstractNumId="18" w15:restartNumberingAfterBreak="0">
    <w:nsid w:val="4C702E7C"/>
    <w:multiLevelType w:val="hybridMultilevel"/>
    <w:tmpl w:val="102CE8B4"/>
    <w:lvl w:ilvl="0" w:tplc="C7F6CD6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E89C6A">
      <w:start w:val="1"/>
      <w:numFmt w:val="bullet"/>
      <w:lvlText w:val="o"/>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6414C6">
      <w:start w:val="1"/>
      <w:numFmt w:val="bullet"/>
      <w:lvlRestart w:val="0"/>
      <w:lvlText w:val="•"/>
      <w:lvlJc w:val="left"/>
      <w:pPr>
        <w:ind w:left="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EEB352">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6AACDC">
      <w:start w:val="1"/>
      <w:numFmt w:val="bullet"/>
      <w:lvlText w:val="o"/>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F6406E">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58C526">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56D37E">
      <w:start w:val="1"/>
      <w:numFmt w:val="bullet"/>
      <w:lvlText w:val="o"/>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A133C">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B357A4"/>
    <w:multiLevelType w:val="hybridMultilevel"/>
    <w:tmpl w:val="E63E5738"/>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20" w15:restartNumberingAfterBreak="0">
    <w:nsid w:val="59F72750"/>
    <w:multiLevelType w:val="hybridMultilevel"/>
    <w:tmpl w:val="ADA07458"/>
    <w:lvl w:ilvl="0" w:tplc="BAB080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90EB92">
      <w:start w:val="1"/>
      <w:numFmt w:val="bullet"/>
      <w:lvlText w:val="o"/>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983AF0">
      <w:start w:val="1"/>
      <w:numFmt w:val="bullet"/>
      <w:lvlRestart w:val="0"/>
      <w:lvlText w:val="•"/>
      <w:lvlJc w:val="left"/>
      <w:pPr>
        <w:ind w:left="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1AF6C6">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7E1ECE">
      <w:start w:val="1"/>
      <w:numFmt w:val="bullet"/>
      <w:lvlText w:val="o"/>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7E3818">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0808CE">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AE1062">
      <w:start w:val="1"/>
      <w:numFmt w:val="bullet"/>
      <w:lvlText w:val="o"/>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C9D7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0C372B"/>
    <w:multiLevelType w:val="hybridMultilevel"/>
    <w:tmpl w:val="5A1AF456"/>
    <w:lvl w:ilvl="0" w:tplc="5240C32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A868F3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862F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246B4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58AF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0C3E6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C0957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B4E90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9897A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7A49C0"/>
    <w:multiLevelType w:val="hybridMultilevel"/>
    <w:tmpl w:val="02CC96F0"/>
    <w:lvl w:ilvl="0" w:tplc="E4066E8C">
      <w:start w:val="13"/>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5ACE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8C10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848D8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5E91F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7E2A77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47AE3A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0A2914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7060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8F2257"/>
    <w:multiLevelType w:val="hybridMultilevel"/>
    <w:tmpl w:val="1A06C6A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4" w15:restartNumberingAfterBreak="0">
    <w:nsid w:val="6CD215DB"/>
    <w:multiLevelType w:val="hybridMultilevel"/>
    <w:tmpl w:val="2B7476F2"/>
    <w:lvl w:ilvl="0" w:tplc="BCA0C5C6">
      <w:start w:val="1"/>
      <w:numFmt w:val="lowerLetter"/>
      <w:lvlText w:val="%1)"/>
      <w:lvlJc w:val="left"/>
      <w:pPr>
        <w:ind w:left="99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6B2373E">
      <w:start w:val="1"/>
      <w:numFmt w:val="lowerLetter"/>
      <w:lvlText w:val="%2"/>
      <w:lvlJc w:val="left"/>
      <w:pPr>
        <w:ind w:left="16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EA670C0">
      <w:start w:val="1"/>
      <w:numFmt w:val="lowerRoman"/>
      <w:lvlText w:val="%3"/>
      <w:lvlJc w:val="left"/>
      <w:pPr>
        <w:ind w:left="23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7603EAA">
      <w:start w:val="1"/>
      <w:numFmt w:val="decimal"/>
      <w:lvlText w:val="%4"/>
      <w:lvlJc w:val="left"/>
      <w:pPr>
        <w:ind w:left="30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73EEFA20">
      <w:start w:val="1"/>
      <w:numFmt w:val="lowerLetter"/>
      <w:lvlText w:val="%5"/>
      <w:lvlJc w:val="left"/>
      <w:pPr>
        <w:ind w:left="38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31887C38">
      <w:start w:val="1"/>
      <w:numFmt w:val="lowerRoman"/>
      <w:lvlText w:val="%6"/>
      <w:lvlJc w:val="left"/>
      <w:pPr>
        <w:ind w:left="452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A7A5768">
      <w:start w:val="1"/>
      <w:numFmt w:val="decimal"/>
      <w:lvlText w:val="%7"/>
      <w:lvlJc w:val="left"/>
      <w:pPr>
        <w:ind w:left="52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BCAE8E2">
      <w:start w:val="1"/>
      <w:numFmt w:val="lowerLetter"/>
      <w:lvlText w:val="%8"/>
      <w:lvlJc w:val="left"/>
      <w:pPr>
        <w:ind w:left="59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48C4B58">
      <w:start w:val="1"/>
      <w:numFmt w:val="lowerRoman"/>
      <w:lvlText w:val="%9"/>
      <w:lvlJc w:val="left"/>
      <w:pPr>
        <w:ind w:left="66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7368DD"/>
    <w:multiLevelType w:val="hybridMultilevel"/>
    <w:tmpl w:val="8C9EEF54"/>
    <w:lvl w:ilvl="0" w:tplc="0816000D">
      <w:start w:val="1"/>
      <w:numFmt w:val="bullet"/>
      <w:lvlText w:val=""/>
      <w:lvlJc w:val="left"/>
      <w:pPr>
        <w:ind w:left="825" w:hanging="360"/>
      </w:pPr>
      <w:rPr>
        <w:rFonts w:ascii="Wingdings" w:hAnsi="Wingdings" w:hint="default"/>
      </w:rPr>
    </w:lvl>
    <w:lvl w:ilvl="1" w:tplc="08160003" w:tentative="1">
      <w:start w:val="1"/>
      <w:numFmt w:val="bullet"/>
      <w:lvlText w:val="o"/>
      <w:lvlJc w:val="left"/>
      <w:pPr>
        <w:ind w:left="1545" w:hanging="360"/>
      </w:pPr>
      <w:rPr>
        <w:rFonts w:ascii="Courier New" w:hAnsi="Courier New" w:cs="Courier New" w:hint="default"/>
      </w:rPr>
    </w:lvl>
    <w:lvl w:ilvl="2" w:tplc="08160005" w:tentative="1">
      <w:start w:val="1"/>
      <w:numFmt w:val="bullet"/>
      <w:lvlText w:val=""/>
      <w:lvlJc w:val="left"/>
      <w:pPr>
        <w:ind w:left="2265" w:hanging="360"/>
      </w:pPr>
      <w:rPr>
        <w:rFonts w:ascii="Wingdings" w:hAnsi="Wingdings" w:hint="default"/>
      </w:rPr>
    </w:lvl>
    <w:lvl w:ilvl="3" w:tplc="08160001" w:tentative="1">
      <w:start w:val="1"/>
      <w:numFmt w:val="bullet"/>
      <w:lvlText w:val=""/>
      <w:lvlJc w:val="left"/>
      <w:pPr>
        <w:ind w:left="2985" w:hanging="360"/>
      </w:pPr>
      <w:rPr>
        <w:rFonts w:ascii="Symbol" w:hAnsi="Symbol" w:hint="default"/>
      </w:rPr>
    </w:lvl>
    <w:lvl w:ilvl="4" w:tplc="08160003" w:tentative="1">
      <w:start w:val="1"/>
      <w:numFmt w:val="bullet"/>
      <w:lvlText w:val="o"/>
      <w:lvlJc w:val="left"/>
      <w:pPr>
        <w:ind w:left="3705" w:hanging="360"/>
      </w:pPr>
      <w:rPr>
        <w:rFonts w:ascii="Courier New" w:hAnsi="Courier New" w:cs="Courier New" w:hint="default"/>
      </w:rPr>
    </w:lvl>
    <w:lvl w:ilvl="5" w:tplc="08160005" w:tentative="1">
      <w:start w:val="1"/>
      <w:numFmt w:val="bullet"/>
      <w:lvlText w:val=""/>
      <w:lvlJc w:val="left"/>
      <w:pPr>
        <w:ind w:left="4425" w:hanging="360"/>
      </w:pPr>
      <w:rPr>
        <w:rFonts w:ascii="Wingdings" w:hAnsi="Wingdings" w:hint="default"/>
      </w:rPr>
    </w:lvl>
    <w:lvl w:ilvl="6" w:tplc="08160001" w:tentative="1">
      <w:start w:val="1"/>
      <w:numFmt w:val="bullet"/>
      <w:lvlText w:val=""/>
      <w:lvlJc w:val="left"/>
      <w:pPr>
        <w:ind w:left="5145" w:hanging="360"/>
      </w:pPr>
      <w:rPr>
        <w:rFonts w:ascii="Symbol" w:hAnsi="Symbol" w:hint="default"/>
      </w:rPr>
    </w:lvl>
    <w:lvl w:ilvl="7" w:tplc="08160003" w:tentative="1">
      <w:start w:val="1"/>
      <w:numFmt w:val="bullet"/>
      <w:lvlText w:val="o"/>
      <w:lvlJc w:val="left"/>
      <w:pPr>
        <w:ind w:left="5865" w:hanging="360"/>
      </w:pPr>
      <w:rPr>
        <w:rFonts w:ascii="Courier New" w:hAnsi="Courier New" w:cs="Courier New" w:hint="default"/>
      </w:rPr>
    </w:lvl>
    <w:lvl w:ilvl="8" w:tplc="08160005" w:tentative="1">
      <w:start w:val="1"/>
      <w:numFmt w:val="bullet"/>
      <w:lvlText w:val=""/>
      <w:lvlJc w:val="left"/>
      <w:pPr>
        <w:ind w:left="6585" w:hanging="360"/>
      </w:pPr>
      <w:rPr>
        <w:rFonts w:ascii="Wingdings" w:hAnsi="Wingdings" w:hint="default"/>
      </w:rPr>
    </w:lvl>
  </w:abstractNum>
  <w:abstractNum w:abstractNumId="26" w15:restartNumberingAfterBreak="0">
    <w:nsid w:val="71495A33"/>
    <w:multiLevelType w:val="hybridMultilevel"/>
    <w:tmpl w:val="4BA0ADCE"/>
    <w:lvl w:ilvl="0" w:tplc="2350024E">
      <w:start w:val="1"/>
      <w:numFmt w:val="upperLetter"/>
      <w:lvlText w:val="%1."/>
      <w:lvlJc w:val="left"/>
      <w:pPr>
        <w:ind w:left="7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F66706">
      <w:start w:val="1"/>
      <w:numFmt w:val="lowerLetter"/>
      <w:lvlText w:val="%2"/>
      <w:lvlJc w:val="left"/>
      <w:pPr>
        <w:ind w:left="1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EF05434">
      <w:start w:val="1"/>
      <w:numFmt w:val="lowerRoman"/>
      <w:lvlText w:val="%3"/>
      <w:lvlJc w:val="left"/>
      <w:pPr>
        <w:ind w:left="2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224A248">
      <w:start w:val="1"/>
      <w:numFmt w:val="decimal"/>
      <w:lvlText w:val="%4"/>
      <w:lvlJc w:val="left"/>
      <w:pPr>
        <w:ind w:left="3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3162B10">
      <w:start w:val="1"/>
      <w:numFmt w:val="lowerLetter"/>
      <w:lvlText w:val="%5"/>
      <w:lvlJc w:val="left"/>
      <w:pPr>
        <w:ind w:left="37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068EF1E">
      <w:start w:val="1"/>
      <w:numFmt w:val="lowerRoman"/>
      <w:lvlText w:val="%6"/>
      <w:lvlJc w:val="left"/>
      <w:pPr>
        <w:ind w:left="4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B969C86">
      <w:start w:val="1"/>
      <w:numFmt w:val="decimal"/>
      <w:lvlText w:val="%7"/>
      <w:lvlJc w:val="left"/>
      <w:pPr>
        <w:ind w:left="5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4EEDFB8">
      <w:start w:val="1"/>
      <w:numFmt w:val="lowerLetter"/>
      <w:lvlText w:val="%8"/>
      <w:lvlJc w:val="left"/>
      <w:pPr>
        <w:ind w:left="59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8A665B2">
      <w:start w:val="1"/>
      <w:numFmt w:val="lowerRoman"/>
      <w:lvlText w:val="%9"/>
      <w:lvlJc w:val="left"/>
      <w:pPr>
        <w:ind w:left="6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8826F7"/>
    <w:multiLevelType w:val="hybridMultilevel"/>
    <w:tmpl w:val="06485FCC"/>
    <w:lvl w:ilvl="0" w:tplc="90580E04">
      <w:start w:val="1"/>
      <w:numFmt w:val="lowerRoman"/>
      <w:lvlText w:val="%1)"/>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6C226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6B0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42F2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F4A6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62A8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0F7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FEAE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12AD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9B011B"/>
    <w:multiLevelType w:val="hybridMultilevel"/>
    <w:tmpl w:val="211A4F06"/>
    <w:lvl w:ilvl="0" w:tplc="12AE0546">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9CC77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C6AFF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7C700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AEDFD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7046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AACD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B420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A8165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11"/>
  </w:num>
  <w:num w:numId="4">
    <w:abstractNumId w:val="24"/>
  </w:num>
  <w:num w:numId="5">
    <w:abstractNumId w:val="27"/>
  </w:num>
  <w:num w:numId="6">
    <w:abstractNumId w:val="20"/>
  </w:num>
  <w:num w:numId="7">
    <w:abstractNumId w:val="18"/>
  </w:num>
  <w:num w:numId="8">
    <w:abstractNumId w:val="7"/>
  </w:num>
  <w:num w:numId="9">
    <w:abstractNumId w:val="8"/>
  </w:num>
  <w:num w:numId="10">
    <w:abstractNumId w:val="14"/>
  </w:num>
  <w:num w:numId="11">
    <w:abstractNumId w:val="0"/>
  </w:num>
  <w:num w:numId="12">
    <w:abstractNumId w:val="2"/>
  </w:num>
  <w:num w:numId="13">
    <w:abstractNumId w:val="16"/>
  </w:num>
  <w:num w:numId="14">
    <w:abstractNumId w:val="22"/>
  </w:num>
  <w:num w:numId="15">
    <w:abstractNumId w:val="4"/>
  </w:num>
  <w:num w:numId="16">
    <w:abstractNumId w:val="10"/>
  </w:num>
  <w:num w:numId="17">
    <w:abstractNumId w:val="26"/>
  </w:num>
  <w:num w:numId="18">
    <w:abstractNumId w:val="28"/>
  </w:num>
  <w:num w:numId="19">
    <w:abstractNumId w:val="21"/>
  </w:num>
  <w:num w:numId="20">
    <w:abstractNumId w:val="19"/>
  </w:num>
  <w:num w:numId="21">
    <w:abstractNumId w:val="9"/>
  </w:num>
  <w:num w:numId="22">
    <w:abstractNumId w:val="23"/>
  </w:num>
  <w:num w:numId="23">
    <w:abstractNumId w:val="15"/>
  </w:num>
  <w:num w:numId="24">
    <w:abstractNumId w:val="13"/>
  </w:num>
  <w:num w:numId="25">
    <w:abstractNumId w:val="12"/>
  </w:num>
  <w:num w:numId="26">
    <w:abstractNumId w:val="6"/>
  </w:num>
  <w:num w:numId="27">
    <w:abstractNumId w:val="25"/>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1D"/>
    <w:rsid w:val="00006AE2"/>
    <w:rsid w:val="000070F3"/>
    <w:rsid w:val="000101AB"/>
    <w:rsid w:val="00012A4C"/>
    <w:rsid w:val="00032D70"/>
    <w:rsid w:val="0003379D"/>
    <w:rsid w:val="00033DA0"/>
    <w:rsid w:val="00033DDE"/>
    <w:rsid w:val="0004240C"/>
    <w:rsid w:val="000426A2"/>
    <w:rsid w:val="00042FD4"/>
    <w:rsid w:val="00050EB2"/>
    <w:rsid w:val="000706C0"/>
    <w:rsid w:val="00087F1D"/>
    <w:rsid w:val="000A6D04"/>
    <w:rsid w:val="000C0C19"/>
    <w:rsid w:val="000C2075"/>
    <w:rsid w:val="000D14AC"/>
    <w:rsid w:val="000E0CF1"/>
    <w:rsid w:val="000E1A4B"/>
    <w:rsid w:val="000E5D48"/>
    <w:rsid w:val="00102A87"/>
    <w:rsid w:val="001068D0"/>
    <w:rsid w:val="00113EC6"/>
    <w:rsid w:val="00116A26"/>
    <w:rsid w:val="00120461"/>
    <w:rsid w:val="001241F9"/>
    <w:rsid w:val="00133165"/>
    <w:rsid w:val="001352D4"/>
    <w:rsid w:val="0014106C"/>
    <w:rsid w:val="00141183"/>
    <w:rsid w:val="00150C12"/>
    <w:rsid w:val="0015688A"/>
    <w:rsid w:val="00157AD0"/>
    <w:rsid w:val="00166AD8"/>
    <w:rsid w:val="00166F6F"/>
    <w:rsid w:val="00171C4B"/>
    <w:rsid w:val="00185B76"/>
    <w:rsid w:val="00186B24"/>
    <w:rsid w:val="00186B3A"/>
    <w:rsid w:val="00191263"/>
    <w:rsid w:val="00196C12"/>
    <w:rsid w:val="001A1B0C"/>
    <w:rsid w:val="001B236C"/>
    <w:rsid w:val="001B377E"/>
    <w:rsid w:val="001B3794"/>
    <w:rsid w:val="001C1C16"/>
    <w:rsid w:val="001C2733"/>
    <w:rsid w:val="001C41BE"/>
    <w:rsid w:val="001C582C"/>
    <w:rsid w:val="001C5E5E"/>
    <w:rsid w:val="001C65DD"/>
    <w:rsid w:val="001C6F88"/>
    <w:rsid w:val="001E3621"/>
    <w:rsid w:val="001F313E"/>
    <w:rsid w:val="001F3826"/>
    <w:rsid w:val="001F597B"/>
    <w:rsid w:val="001F5E26"/>
    <w:rsid w:val="00203DF0"/>
    <w:rsid w:val="00206886"/>
    <w:rsid w:val="0021554A"/>
    <w:rsid w:val="0022358B"/>
    <w:rsid w:val="00225A07"/>
    <w:rsid w:val="00241063"/>
    <w:rsid w:val="0024308E"/>
    <w:rsid w:val="00250822"/>
    <w:rsid w:val="00255A05"/>
    <w:rsid w:val="002618DD"/>
    <w:rsid w:val="00262304"/>
    <w:rsid w:val="00272E0F"/>
    <w:rsid w:val="0027744B"/>
    <w:rsid w:val="00277BD7"/>
    <w:rsid w:val="002855CA"/>
    <w:rsid w:val="002863F1"/>
    <w:rsid w:val="00295AB5"/>
    <w:rsid w:val="002A1A26"/>
    <w:rsid w:val="002A5459"/>
    <w:rsid w:val="002B0554"/>
    <w:rsid w:val="002C08DF"/>
    <w:rsid w:val="002C0E71"/>
    <w:rsid w:val="002E0259"/>
    <w:rsid w:val="002F0FB3"/>
    <w:rsid w:val="002F2C70"/>
    <w:rsid w:val="002F752A"/>
    <w:rsid w:val="003029D2"/>
    <w:rsid w:val="0031274C"/>
    <w:rsid w:val="0031503A"/>
    <w:rsid w:val="00322D2B"/>
    <w:rsid w:val="00326643"/>
    <w:rsid w:val="00327E34"/>
    <w:rsid w:val="003331E9"/>
    <w:rsid w:val="00346129"/>
    <w:rsid w:val="003506F1"/>
    <w:rsid w:val="0035184B"/>
    <w:rsid w:val="0035220E"/>
    <w:rsid w:val="003572CF"/>
    <w:rsid w:val="00367859"/>
    <w:rsid w:val="00371F98"/>
    <w:rsid w:val="00373CB0"/>
    <w:rsid w:val="003751D0"/>
    <w:rsid w:val="00375F87"/>
    <w:rsid w:val="00377AC8"/>
    <w:rsid w:val="00385AC9"/>
    <w:rsid w:val="00391318"/>
    <w:rsid w:val="003A14DC"/>
    <w:rsid w:val="003A38FC"/>
    <w:rsid w:val="003A579D"/>
    <w:rsid w:val="003A606B"/>
    <w:rsid w:val="003B0605"/>
    <w:rsid w:val="003C2E9B"/>
    <w:rsid w:val="003F149F"/>
    <w:rsid w:val="003F6C91"/>
    <w:rsid w:val="004059EF"/>
    <w:rsid w:val="004108F6"/>
    <w:rsid w:val="00412E17"/>
    <w:rsid w:val="00415C20"/>
    <w:rsid w:val="0042366E"/>
    <w:rsid w:val="0042526C"/>
    <w:rsid w:val="004351C6"/>
    <w:rsid w:val="0043639D"/>
    <w:rsid w:val="00443130"/>
    <w:rsid w:val="00443F1F"/>
    <w:rsid w:val="00450534"/>
    <w:rsid w:val="0045272A"/>
    <w:rsid w:val="00454B5F"/>
    <w:rsid w:val="00455F54"/>
    <w:rsid w:val="004713C0"/>
    <w:rsid w:val="0048349A"/>
    <w:rsid w:val="004A7EEA"/>
    <w:rsid w:val="004B2956"/>
    <w:rsid w:val="004D2B7D"/>
    <w:rsid w:val="004E6C2A"/>
    <w:rsid w:val="004F0210"/>
    <w:rsid w:val="004F0AAD"/>
    <w:rsid w:val="004F264F"/>
    <w:rsid w:val="004F62D7"/>
    <w:rsid w:val="00500B0B"/>
    <w:rsid w:val="005015EF"/>
    <w:rsid w:val="00501C95"/>
    <w:rsid w:val="00511CFA"/>
    <w:rsid w:val="005121F5"/>
    <w:rsid w:val="00513CF4"/>
    <w:rsid w:val="00515FA1"/>
    <w:rsid w:val="0052124A"/>
    <w:rsid w:val="00521E02"/>
    <w:rsid w:val="005241A0"/>
    <w:rsid w:val="00545649"/>
    <w:rsid w:val="00557145"/>
    <w:rsid w:val="00562572"/>
    <w:rsid w:val="0056798D"/>
    <w:rsid w:val="00570757"/>
    <w:rsid w:val="00577D3D"/>
    <w:rsid w:val="005818A3"/>
    <w:rsid w:val="005A36E3"/>
    <w:rsid w:val="005A3B22"/>
    <w:rsid w:val="005B18A2"/>
    <w:rsid w:val="005C5543"/>
    <w:rsid w:val="005D6EE4"/>
    <w:rsid w:val="005E3519"/>
    <w:rsid w:val="005E5A25"/>
    <w:rsid w:val="005E65D9"/>
    <w:rsid w:val="005F370A"/>
    <w:rsid w:val="00601350"/>
    <w:rsid w:val="00601C71"/>
    <w:rsid w:val="006028B0"/>
    <w:rsid w:val="0062190A"/>
    <w:rsid w:val="00630B09"/>
    <w:rsid w:val="00646802"/>
    <w:rsid w:val="00646C15"/>
    <w:rsid w:val="00674E62"/>
    <w:rsid w:val="006929D2"/>
    <w:rsid w:val="006A6B6A"/>
    <w:rsid w:val="006B0B8C"/>
    <w:rsid w:val="006C2B48"/>
    <w:rsid w:val="006C518A"/>
    <w:rsid w:val="006D1DF4"/>
    <w:rsid w:val="006E3CB8"/>
    <w:rsid w:val="006E41B5"/>
    <w:rsid w:val="006E56AC"/>
    <w:rsid w:val="006E69C0"/>
    <w:rsid w:val="00700D02"/>
    <w:rsid w:val="00703AE5"/>
    <w:rsid w:val="00711060"/>
    <w:rsid w:val="00714B9D"/>
    <w:rsid w:val="00722BDB"/>
    <w:rsid w:val="007241E3"/>
    <w:rsid w:val="0072552D"/>
    <w:rsid w:val="00730DE2"/>
    <w:rsid w:val="00732DF7"/>
    <w:rsid w:val="00742E24"/>
    <w:rsid w:val="00747634"/>
    <w:rsid w:val="00751234"/>
    <w:rsid w:val="0075147A"/>
    <w:rsid w:val="00757393"/>
    <w:rsid w:val="00757B0E"/>
    <w:rsid w:val="00761AA0"/>
    <w:rsid w:val="00770DBE"/>
    <w:rsid w:val="00776B57"/>
    <w:rsid w:val="007840AE"/>
    <w:rsid w:val="007955C9"/>
    <w:rsid w:val="00797A7D"/>
    <w:rsid w:val="007A68A7"/>
    <w:rsid w:val="007A7A30"/>
    <w:rsid w:val="007B1C0A"/>
    <w:rsid w:val="007B2164"/>
    <w:rsid w:val="007C2916"/>
    <w:rsid w:val="007C2E4A"/>
    <w:rsid w:val="007D5233"/>
    <w:rsid w:val="007F136B"/>
    <w:rsid w:val="007F3AEA"/>
    <w:rsid w:val="007F794F"/>
    <w:rsid w:val="00815447"/>
    <w:rsid w:val="00816A02"/>
    <w:rsid w:val="00816B9C"/>
    <w:rsid w:val="00820F6A"/>
    <w:rsid w:val="00823793"/>
    <w:rsid w:val="008255E6"/>
    <w:rsid w:val="00834F97"/>
    <w:rsid w:val="00844DA4"/>
    <w:rsid w:val="0084552D"/>
    <w:rsid w:val="00851FFB"/>
    <w:rsid w:val="00853C85"/>
    <w:rsid w:val="00863E62"/>
    <w:rsid w:val="0086456F"/>
    <w:rsid w:val="00875078"/>
    <w:rsid w:val="00877E1D"/>
    <w:rsid w:val="00897819"/>
    <w:rsid w:val="008A5EF6"/>
    <w:rsid w:val="008C2300"/>
    <w:rsid w:val="008D4157"/>
    <w:rsid w:val="008D52F1"/>
    <w:rsid w:val="008D592E"/>
    <w:rsid w:val="008E28CB"/>
    <w:rsid w:val="008F2633"/>
    <w:rsid w:val="008F58BD"/>
    <w:rsid w:val="008F67F8"/>
    <w:rsid w:val="00900630"/>
    <w:rsid w:val="0090267D"/>
    <w:rsid w:val="009168D2"/>
    <w:rsid w:val="0092350A"/>
    <w:rsid w:val="009279F5"/>
    <w:rsid w:val="009314C8"/>
    <w:rsid w:val="00933322"/>
    <w:rsid w:val="009340F9"/>
    <w:rsid w:val="00952C26"/>
    <w:rsid w:val="0095320E"/>
    <w:rsid w:val="0095454D"/>
    <w:rsid w:val="00957310"/>
    <w:rsid w:val="0096159E"/>
    <w:rsid w:val="00965BEC"/>
    <w:rsid w:val="009856B5"/>
    <w:rsid w:val="009A200F"/>
    <w:rsid w:val="009A2511"/>
    <w:rsid w:val="009C416C"/>
    <w:rsid w:val="009D13F8"/>
    <w:rsid w:val="009D3E86"/>
    <w:rsid w:val="009D4D81"/>
    <w:rsid w:val="009D64A5"/>
    <w:rsid w:val="009D747E"/>
    <w:rsid w:val="009E4408"/>
    <w:rsid w:val="009E73E4"/>
    <w:rsid w:val="009F1742"/>
    <w:rsid w:val="009F5912"/>
    <w:rsid w:val="009F6B20"/>
    <w:rsid w:val="009F7EF3"/>
    <w:rsid w:val="00A008DF"/>
    <w:rsid w:val="00A23B7C"/>
    <w:rsid w:val="00A26095"/>
    <w:rsid w:val="00A32CB0"/>
    <w:rsid w:val="00A36764"/>
    <w:rsid w:val="00A369DA"/>
    <w:rsid w:val="00A40173"/>
    <w:rsid w:val="00A4423B"/>
    <w:rsid w:val="00A45827"/>
    <w:rsid w:val="00A46869"/>
    <w:rsid w:val="00A47443"/>
    <w:rsid w:val="00A53EF4"/>
    <w:rsid w:val="00A540F0"/>
    <w:rsid w:val="00A54C23"/>
    <w:rsid w:val="00A62BD8"/>
    <w:rsid w:val="00A65E44"/>
    <w:rsid w:val="00A66371"/>
    <w:rsid w:val="00A70B50"/>
    <w:rsid w:val="00A74BCD"/>
    <w:rsid w:val="00A75C34"/>
    <w:rsid w:val="00A8048F"/>
    <w:rsid w:val="00A81DD5"/>
    <w:rsid w:val="00A848DA"/>
    <w:rsid w:val="00A92C7A"/>
    <w:rsid w:val="00A93CF2"/>
    <w:rsid w:val="00AA3987"/>
    <w:rsid w:val="00AB1D63"/>
    <w:rsid w:val="00AB625B"/>
    <w:rsid w:val="00AE06F1"/>
    <w:rsid w:val="00AE083F"/>
    <w:rsid w:val="00AE1E29"/>
    <w:rsid w:val="00AF07D1"/>
    <w:rsid w:val="00AF316E"/>
    <w:rsid w:val="00AF3CDC"/>
    <w:rsid w:val="00AF4D05"/>
    <w:rsid w:val="00B049EF"/>
    <w:rsid w:val="00B07104"/>
    <w:rsid w:val="00B07F07"/>
    <w:rsid w:val="00B10AA9"/>
    <w:rsid w:val="00B123A7"/>
    <w:rsid w:val="00B12670"/>
    <w:rsid w:val="00B16AB3"/>
    <w:rsid w:val="00B27CFA"/>
    <w:rsid w:val="00B30815"/>
    <w:rsid w:val="00B3107B"/>
    <w:rsid w:val="00B43A47"/>
    <w:rsid w:val="00B575B4"/>
    <w:rsid w:val="00B61E3F"/>
    <w:rsid w:val="00B6337A"/>
    <w:rsid w:val="00B71D2C"/>
    <w:rsid w:val="00B74F28"/>
    <w:rsid w:val="00B92186"/>
    <w:rsid w:val="00B9421E"/>
    <w:rsid w:val="00BA5CE2"/>
    <w:rsid w:val="00BA7241"/>
    <w:rsid w:val="00BB2EDD"/>
    <w:rsid w:val="00BD4472"/>
    <w:rsid w:val="00BD68CB"/>
    <w:rsid w:val="00BE2B4B"/>
    <w:rsid w:val="00BE5186"/>
    <w:rsid w:val="00BF1E58"/>
    <w:rsid w:val="00C00F5D"/>
    <w:rsid w:val="00C10B8A"/>
    <w:rsid w:val="00C218C3"/>
    <w:rsid w:val="00C234A6"/>
    <w:rsid w:val="00C25C67"/>
    <w:rsid w:val="00C3469B"/>
    <w:rsid w:val="00C35A7B"/>
    <w:rsid w:val="00C415D9"/>
    <w:rsid w:val="00C4736A"/>
    <w:rsid w:val="00C534F0"/>
    <w:rsid w:val="00C54509"/>
    <w:rsid w:val="00C55E9E"/>
    <w:rsid w:val="00C71A6B"/>
    <w:rsid w:val="00C71D28"/>
    <w:rsid w:val="00C72A75"/>
    <w:rsid w:val="00C91786"/>
    <w:rsid w:val="00C96CF4"/>
    <w:rsid w:val="00C97ED8"/>
    <w:rsid w:val="00CA6639"/>
    <w:rsid w:val="00CA7ADE"/>
    <w:rsid w:val="00CB4B20"/>
    <w:rsid w:val="00CD3517"/>
    <w:rsid w:val="00CD7E27"/>
    <w:rsid w:val="00CE52D3"/>
    <w:rsid w:val="00CE6638"/>
    <w:rsid w:val="00CF22C7"/>
    <w:rsid w:val="00D2096C"/>
    <w:rsid w:val="00D2748A"/>
    <w:rsid w:val="00D27B1D"/>
    <w:rsid w:val="00D3338C"/>
    <w:rsid w:val="00D41AB0"/>
    <w:rsid w:val="00D5383A"/>
    <w:rsid w:val="00D61395"/>
    <w:rsid w:val="00D64229"/>
    <w:rsid w:val="00D9053D"/>
    <w:rsid w:val="00D920FE"/>
    <w:rsid w:val="00D975AB"/>
    <w:rsid w:val="00D97855"/>
    <w:rsid w:val="00DA27FE"/>
    <w:rsid w:val="00DA62A7"/>
    <w:rsid w:val="00DB01F0"/>
    <w:rsid w:val="00DC1B0C"/>
    <w:rsid w:val="00DC1C4B"/>
    <w:rsid w:val="00DF2AD6"/>
    <w:rsid w:val="00DF3904"/>
    <w:rsid w:val="00E06DB2"/>
    <w:rsid w:val="00E14A1D"/>
    <w:rsid w:val="00E21983"/>
    <w:rsid w:val="00E24543"/>
    <w:rsid w:val="00E25020"/>
    <w:rsid w:val="00E25549"/>
    <w:rsid w:val="00E31A9A"/>
    <w:rsid w:val="00E42A23"/>
    <w:rsid w:val="00E42A89"/>
    <w:rsid w:val="00E548D5"/>
    <w:rsid w:val="00E54E2F"/>
    <w:rsid w:val="00E613AB"/>
    <w:rsid w:val="00E707DA"/>
    <w:rsid w:val="00E85882"/>
    <w:rsid w:val="00E861DA"/>
    <w:rsid w:val="00EB41F1"/>
    <w:rsid w:val="00EB5E27"/>
    <w:rsid w:val="00EC1CC4"/>
    <w:rsid w:val="00ED0FF2"/>
    <w:rsid w:val="00ED1B1C"/>
    <w:rsid w:val="00ED22E7"/>
    <w:rsid w:val="00ED3316"/>
    <w:rsid w:val="00ED4971"/>
    <w:rsid w:val="00EE1D5F"/>
    <w:rsid w:val="00EF058C"/>
    <w:rsid w:val="00EF4D8D"/>
    <w:rsid w:val="00F00A8C"/>
    <w:rsid w:val="00F04034"/>
    <w:rsid w:val="00F2586C"/>
    <w:rsid w:val="00F277A1"/>
    <w:rsid w:val="00F33577"/>
    <w:rsid w:val="00F406F9"/>
    <w:rsid w:val="00F631BA"/>
    <w:rsid w:val="00F74D2A"/>
    <w:rsid w:val="00F74F32"/>
    <w:rsid w:val="00F77444"/>
    <w:rsid w:val="00FA6C4D"/>
    <w:rsid w:val="00FB1D37"/>
    <w:rsid w:val="00FB48F5"/>
    <w:rsid w:val="00FE7FDE"/>
    <w:rsid w:val="00FF62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CF0ED"/>
  <w15:docId w15:val="{CF0C7427-848A-4CCE-99FA-7D91A4EB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9" w:line="248" w:lineRule="auto"/>
      <w:ind w:left="10" w:hanging="10"/>
      <w:jc w:val="both"/>
    </w:pPr>
    <w:rPr>
      <w:rFonts w:ascii="Calibri" w:eastAsia="Calibri" w:hAnsi="Calibri" w:cs="Calibri"/>
      <w:color w:val="000000"/>
    </w:rPr>
  </w:style>
  <w:style w:type="paragraph" w:styleId="Cabealho1">
    <w:name w:val="heading 1"/>
    <w:next w:val="Normal"/>
    <w:link w:val="Cabealho1Carter"/>
    <w:uiPriority w:val="9"/>
    <w:unhideWhenUsed/>
    <w:qFormat/>
    <w:pPr>
      <w:keepNext/>
      <w:keepLines/>
      <w:spacing w:after="163"/>
      <w:ind w:left="10" w:right="89" w:hanging="10"/>
      <w:jc w:val="right"/>
      <w:outlineLvl w:val="0"/>
    </w:pPr>
    <w:rPr>
      <w:rFonts w:ascii="Calibri" w:eastAsia="Calibri" w:hAnsi="Calibri" w:cs="Calibri"/>
      <w:color w:val="000000"/>
      <w:sz w:val="40"/>
    </w:rPr>
  </w:style>
  <w:style w:type="paragraph" w:styleId="Cabealho2">
    <w:name w:val="heading 2"/>
    <w:next w:val="Normal"/>
    <w:link w:val="Cabealho2Carter"/>
    <w:uiPriority w:val="9"/>
    <w:unhideWhenUsed/>
    <w:qFormat/>
    <w:pPr>
      <w:keepNext/>
      <w:keepLines/>
      <w:spacing w:after="195"/>
      <w:ind w:left="211" w:hanging="10"/>
      <w:outlineLvl w:val="1"/>
    </w:pPr>
    <w:rPr>
      <w:rFonts w:ascii="Calibri" w:eastAsia="Calibri" w:hAnsi="Calibri" w:cs="Calibri"/>
      <w:b/>
      <w:color w:val="000000"/>
      <w:sz w:val="24"/>
    </w:rPr>
  </w:style>
  <w:style w:type="paragraph" w:styleId="Cabealho3">
    <w:name w:val="heading 3"/>
    <w:next w:val="Normal"/>
    <w:link w:val="Cabealho3Carter"/>
    <w:uiPriority w:val="9"/>
    <w:unhideWhenUsed/>
    <w:qFormat/>
    <w:pPr>
      <w:keepNext/>
      <w:keepLines/>
      <w:spacing w:after="272"/>
      <w:ind w:left="10" w:hanging="10"/>
      <w:outlineLvl w:val="2"/>
    </w:pPr>
    <w:rPr>
      <w:rFonts w:ascii="Calibri" w:eastAsia="Calibri" w:hAnsi="Calibri" w:cs="Calibri"/>
      <w:b/>
      <w:color w:val="1F497D"/>
    </w:rPr>
  </w:style>
  <w:style w:type="paragraph" w:styleId="Cabealho4">
    <w:name w:val="heading 4"/>
    <w:basedOn w:val="Normal"/>
    <w:next w:val="Normal"/>
    <w:link w:val="Cabealho4Carter"/>
    <w:uiPriority w:val="9"/>
    <w:unhideWhenUsed/>
    <w:qFormat/>
    <w:rsid w:val="005A3B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link w:val="Cabealho3"/>
    <w:rPr>
      <w:rFonts w:ascii="Calibri" w:eastAsia="Calibri" w:hAnsi="Calibri" w:cs="Calibri"/>
      <w:b/>
      <w:color w:val="1F497D"/>
      <w:sz w:val="22"/>
    </w:rPr>
  </w:style>
  <w:style w:type="character" w:customStyle="1" w:styleId="Cabealho1Carter">
    <w:name w:val="Cabeçalho 1 Caráter"/>
    <w:link w:val="Cabealho1"/>
    <w:rPr>
      <w:rFonts w:ascii="Calibri" w:eastAsia="Calibri" w:hAnsi="Calibri" w:cs="Calibri"/>
      <w:color w:val="000000"/>
      <w:sz w:val="40"/>
    </w:rPr>
  </w:style>
  <w:style w:type="character" w:customStyle="1" w:styleId="Cabealho2Carter">
    <w:name w:val="Cabeçalho 2 Caráter"/>
    <w:link w:val="Cabealh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Tipodeletrapredefinidodopargrafo"/>
    <w:uiPriority w:val="99"/>
    <w:semiHidden/>
    <w:unhideWhenUsed/>
    <w:rsid w:val="003506F1"/>
    <w:rPr>
      <w:sz w:val="16"/>
      <w:szCs w:val="16"/>
    </w:rPr>
  </w:style>
  <w:style w:type="paragraph" w:styleId="Textodecomentrio">
    <w:name w:val="annotation text"/>
    <w:basedOn w:val="Normal"/>
    <w:link w:val="TextodecomentrioCarter"/>
    <w:uiPriority w:val="99"/>
    <w:semiHidden/>
    <w:unhideWhenUsed/>
    <w:rsid w:val="003506F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3506F1"/>
    <w:rPr>
      <w:rFonts w:ascii="Calibri" w:eastAsia="Calibri" w:hAnsi="Calibri" w:cs="Calibri"/>
      <w:color w:val="000000"/>
      <w:sz w:val="20"/>
      <w:szCs w:val="20"/>
    </w:rPr>
  </w:style>
  <w:style w:type="paragraph" w:styleId="Assuntodecomentrio">
    <w:name w:val="annotation subject"/>
    <w:basedOn w:val="Textodecomentrio"/>
    <w:next w:val="Textodecomentrio"/>
    <w:link w:val="AssuntodecomentrioCarter"/>
    <w:uiPriority w:val="99"/>
    <w:semiHidden/>
    <w:unhideWhenUsed/>
    <w:rsid w:val="003506F1"/>
    <w:rPr>
      <w:b/>
      <w:bCs/>
    </w:rPr>
  </w:style>
  <w:style w:type="character" w:customStyle="1" w:styleId="AssuntodecomentrioCarter">
    <w:name w:val="Assunto de comentário Caráter"/>
    <w:basedOn w:val="TextodecomentrioCarter"/>
    <w:link w:val="Assuntodecomentrio"/>
    <w:uiPriority w:val="99"/>
    <w:semiHidden/>
    <w:rsid w:val="003506F1"/>
    <w:rPr>
      <w:rFonts w:ascii="Calibri" w:eastAsia="Calibri" w:hAnsi="Calibri" w:cs="Calibri"/>
      <w:b/>
      <w:bCs/>
      <w:color w:val="000000"/>
      <w:sz w:val="20"/>
      <w:szCs w:val="20"/>
    </w:rPr>
  </w:style>
  <w:style w:type="paragraph" w:styleId="Reviso">
    <w:name w:val="Revision"/>
    <w:hidden/>
    <w:uiPriority w:val="99"/>
    <w:semiHidden/>
    <w:rsid w:val="003506F1"/>
    <w:pPr>
      <w:spacing w:after="0" w:line="240" w:lineRule="auto"/>
    </w:pPr>
    <w:rPr>
      <w:rFonts w:ascii="Calibri" w:eastAsia="Calibri" w:hAnsi="Calibri" w:cs="Calibri"/>
      <w:color w:val="000000"/>
    </w:rPr>
  </w:style>
  <w:style w:type="paragraph" w:styleId="Textodebalo">
    <w:name w:val="Balloon Text"/>
    <w:basedOn w:val="Normal"/>
    <w:link w:val="TextodebaloCarter"/>
    <w:uiPriority w:val="99"/>
    <w:semiHidden/>
    <w:unhideWhenUsed/>
    <w:rsid w:val="003506F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506F1"/>
    <w:rPr>
      <w:rFonts w:ascii="Segoe UI" w:eastAsia="Calibri" w:hAnsi="Segoe UI" w:cs="Segoe UI"/>
      <w:color w:val="000000"/>
      <w:sz w:val="18"/>
      <w:szCs w:val="18"/>
    </w:rPr>
  </w:style>
  <w:style w:type="paragraph" w:styleId="PargrafodaLista">
    <w:name w:val="List Paragraph"/>
    <w:basedOn w:val="Normal"/>
    <w:link w:val="PargrafodaListaCarter"/>
    <w:uiPriority w:val="34"/>
    <w:qFormat/>
    <w:rsid w:val="00E85882"/>
    <w:pPr>
      <w:ind w:left="720"/>
      <w:contextualSpacing/>
    </w:pPr>
  </w:style>
  <w:style w:type="paragraph" w:styleId="Subttulo">
    <w:name w:val="Subtitle"/>
    <w:basedOn w:val="Normal"/>
    <w:next w:val="Normal"/>
    <w:link w:val="SubttuloCarter"/>
    <w:uiPriority w:val="11"/>
    <w:qFormat/>
    <w:rsid w:val="005A3B22"/>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SubttuloCarter">
    <w:name w:val="Subtítulo Caráter"/>
    <w:basedOn w:val="Tipodeletrapredefinidodopargrafo"/>
    <w:link w:val="Subttulo"/>
    <w:uiPriority w:val="11"/>
    <w:rsid w:val="005A3B22"/>
    <w:rPr>
      <w:color w:val="5A5A5A" w:themeColor="text1" w:themeTint="A5"/>
      <w:spacing w:val="15"/>
    </w:rPr>
  </w:style>
  <w:style w:type="character" w:customStyle="1" w:styleId="Cabealho4Carter">
    <w:name w:val="Cabeçalho 4 Caráter"/>
    <w:basedOn w:val="Tipodeletrapredefinidodopargrafo"/>
    <w:link w:val="Cabealho4"/>
    <w:uiPriority w:val="9"/>
    <w:rsid w:val="005A3B22"/>
    <w:rPr>
      <w:rFonts w:asciiTheme="majorHAnsi" w:eastAsiaTheme="majorEastAsia" w:hAnsiTheme="majorHAnsi" w:cstheme="majorBidi"/>
      <w:i/>
      <w:iCs/>
      <w:color w:val="2E74B5" w:themeColor="accent1" w:themeShade="BF"/>
    </w:rPr>
  </w:style>
  <w:style w:type="paragraph" w:styleId="Cabealhodondice">
    <w:name w:val="TOC Heading"/>
    <w:basedOn w:val="Cabealho1"/>
    <w:next w:val="Normal"/>
    <w:uiPriority w:val="39"/>
    <w:unhideWhenUsed/>
    <w:qFormat/>
    <w:rsid w:val="008D52F1"/>
    <w:pPr>
      <w:spacing w:before="240" w:after="0"/>
      <w:ind w:left="0" w:right="0" w:firstLine="0"/>
      <w:jc w:val="left"/>
      <w:outlineLvl w:val="9"/>
    </w:pPr>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8D52F1"/>
    <w:pPr>
      <w:spacing w:after="100"/>
      <w:ind w:left="0"/>
    </w:pPr>
  </w:style>
  <w:style w:type="paragraph" w:styleId="ndice2">
    <w:name w:val="toc 2"/>
    <w:basedOn w:val="Normal"/>
    <w:next w:val="Normal"/>
    <w:autoRedefine/>
    <w:uiPriority w:val="39"/>
    <w:unhideWhenUsed/>
    <w:rsid w:val="008D52F1"/>
    <w:pPr>
      <w:spacing w:after="100"/>
      <w:ind w:left="220"/>
    </w:pPr>
  </w:style>
  <w:style w:type="paragraph" w:styleId="ndice3">
    <w:name w:val="toc 3"/>
    <w:basedOn w:val="Normal"/>
    <w:next w:val="Normal"/>
    <w:autoRedefine/>
    <w:uiPriority w:val="39"/>
    <w:unhideWhenUsed/>
    <w:rsid w:val="008D52F1"/>
    <w:pPr>
      <w:spacing w:after="100"/>
      <w:ind w:left="440"/>
    </w:pPr>
  </w:style>
  <w:style w:type="character" w:styleId="Hiperligao">
    <w:name w:val="Hyperlink"/>
    <w:basedOn w:val="Tipodeletrapredefinidodopargrafo"/>
    <w:uiPriority w:val="99"/>
    <w:unhideWhenUsed/>
    <w:rsid w:val="008D52F1"/>
    <w:rPr>
      <w:color w:val="0563C1" w:themeColor="hyperlink"/>
      <w:u w:val="single"/>
    </w:rPr>
  </w:style>
  <w:style w:type="paragraph" w:customStyle="1" w:styleId="Default">
    <w:name w:val="Default"/>
    <w:rsid w:val="00A75C34"/>
    <w:pPr>
      <w:autoSpaceDE w:val="0"/>
      <w:autoSpaceDN w:val="0"/>
      <w:adjustRightInd w:val="0"/>
      <w:spacing w:after="0" w:line="240" w:lineRule="auto"/>
    </w:pPr>
    <w:rPr>
      <w:rFonts w:ascii="Calibri" w:hAnsi="Calibri" w:cs="Calibri"/>
      <w:color w:val="000000"/>
      <w:sz w:val="24"/>
      <w:szCs w:val="24"/>
    </w:rPr>
  </w:style>
  <w:style w:type="character" w:customStyle="1" w:styleId="PargrafodaListaCarter">
    <w:name w:val="Parágrafo da Lista Caráter"/>
    <w:link w:val="PargrafodaLista"/>
    <w:uiPriority w:val="34"/>
    <w:locked/>
    <w:rsid w:val="0095454D"/>
    <w:rPr>
      <w:rFonts w:ascii="Calibri" w:eastAsia="Calibri" w:hAnsi="Calibri" w:cs="Calibri"/>
      <w:color w:val="000000"/>
    </w:rPr>
  </w:style>
  <w:style w:type="paragraph" w:styleId="Textodenotadefim">
    <w:name w:val="endnote text"/>
    <w:basedOn w:val="Normal"/>
    <w:link w:val="TextodenotadefimCarter"/>
    <w:uiPriority w:val="99"/>
    <w:semiHidden/>
    <w:unhideWhenUsed/>
    <w:rsid w:val="00A66371"/>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A66371"/>
    <w:rPr>
      <w:rFonts w:ascii="Calibri" w:eastAsia="Calibri" w:hAnsi="Calibri" w:cs="Calibri"/>
      <w:color w:val="000000"/>
      <w:sz w:val="20"/>
      <w:szCs w:val="20"/>
    </w:rPr>
  </w:style>
  <w:style w:type="character" w:styleId="Refdenotadefim">
    <w:name w:val="endnote reference"/>
    <w:basedOn w:val="Tipodeletrapredefinidodopargrafo"/>
    <w:uiPriority w:val="99"/>
    <w:semiHidden/>
    <w:unhideWhenUsed/>
    <w:rsid w:val="00A66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8117">
      <w:bodyDiv w:val="1"/>
      <w:marLeft w:val="0"/>
      <w:marRight w:val="0"/>
      <w:marTop w:val="0"/>
      <w:marBottom w:val="0"/>
      <w:divBdr>
        <w:top w:val="none" w:sz="0" w:space="0" w:color="auto"/>
        <w:left w:val="none" w:sz="0" w:space="0" w:color="auto"/>
        <w:bottom w:val="none" w:sz="0" w:space="0" w:color="auto"/>
        <w:right w:val="none" w:sz="0" w:space="0" w:color="auto"/>
      </w:divBdr>
    </w:div>
    <w:div w:id="299530936">
      <w:bodyDiv w:val="1"/>
      <w:marLeft w:val="0"/>
      <w:marRight w:val="0"/>
      <w:marTop w:val="0"/>
      <w:marBottom w:val="0"/>
      <w:divBdr>
        <w:top w:val="none" w:sz="0" w:space="0" w:color="auto"/>
        <w:left w:val="none" w:sz="0" w:space="0" w:color="auto"/>
        <w:bottom w:val="none" w:sz="0" w:space="0" w:color="auto"/>
        <w:right w:val="none" w:sz="0" w:space="0" w:color="auto"/>
      </w:divBdr>
    </w:div>
    <w:div w:id="411243051">
      <w:bodyDiv w:val="1"/>
      <w:marLeft w:val="0"/>
      <w:marRight w:val="0"/>
      <w:marTop w:val="0"/>
      <w:marBottom w:val="0"/>
      <w:divBdr>
        <w:top w:val="none" w:sz="0" w:space="0" w:color="auto"/>
        <w:left w:val="none" w:sz="0" w:space="0" w:color="auto"/>
        <w:bottom w:val="none" w:sz="0" w:space="0" w:color="auto"/>
        <w:right w:val="none" w:sz="0" w:space="0" w:color="auto"/>
      </w:divBdr>
    </w:div>
    <w:div w:id="738599502">
      <w:bodyDiv w:val="1"/>
      <w:marLeft w:val="0"/>
      <w:marRight w:val="0"/>
      <w:marTop w:val="0"/>
      <w:marBottom w:val="0"/>
      <w:divBdr>
        <w:top w:val="none" w:sz="0" w:space="0" w:color="auto"/>
        <w:left w:val="none" w:sz="0" w:space="0" w:color="auto"/>
        <w:bottom w:val="none" w:sz="0" w:space="0" w:color="auto"/>
        <w:right w:val="none" w:sz="0" w:space="0" w:color="auto"/>
      </w:divBdr>
    </w:div>
    <w:div w:id="896403638">
      <w:bodyDiv w:val="1"/>
      <w:marLeft w:val="0"/>
      <w:marRight w:val="0"/>
      <w:marTop w:val="0"/>
      <w:marBottom w:val="0"/>
      <w:divBdr>
        <w:top w:val="none" w:sz="0" w:space="0" w:color="auto"/>
        <w:left w:val="none" w:sz="0" w:space="0" w:color="auto"/>
        <w:bottom w:val="none" w:sz="0" w:space="0" w:color="auto"/>
        <w:right w:val="none" w:sz="0" w:space="0" w:color="auto"/>
      </w:divBdr>
    </w:div>
    <w:div w:id="1317997021">
      <w:bodyDiv w:val="1"/>
      <w:marLeft w:val="0"/>
      <w:marRight w:val="0"/>
      <w:marTop w:val="0"/>
      <w:marBottom w:val="0"/>
      <w:divBdr>
        <w:top w:val="none" w:sz="0" w:space="0" w:color="auto"/>
        <w:left w:val="none" w:sz="0" w:space="0" w:color="auto"/>
        <w:bottom w:val="none" w:sz="0" w:space="0" w:color="auto"/>
        <w:right w:val="none" w:sz="0" w:space="0" w:color="auto"/>
      </w:divBdr>
    </w:div>
    <w:div w:id="1745763449">
      <w:bodyDiv w:val="1"/>
      <w:marLeft w:val="0"/>
      <w:marRight w:val="0"/>
      <w:marTop w:val="0"/>
      <w:marBottom w:val="0"/>
      <w:divBdr>
        <w:top w:val="none" w:sz="0" w:space="0" w:color="auto"/>
        <w:left w:val="none" w:sz="0" w:space="0" w:color="auto"/>
        <w:bottom w:val="none" w:sz="0" w:space="0" w:color="auto"/>
        <w:right w:val="none" w:sz="0" w:space="0" w:color="auto"/>
      </w:divBdr>
    </w:div>
    <w:div w:id="2000959818">
      <w:bodyDiv w:val="1"/>
      <w:marLeft w:val="0"/>
      <w:marRight w:val="0"/>
      <w:marTop w:val="0"/>
      <w:marBottom w:val="0"/>
      <w:divBdr>
        <w:top w:val="none" w:sz="0" w:space="0" w:color="auto"/>
        <w:left w:val="none" w:sz="0" w:space="0" w:color="auto"/>
        <w:bottom w:val="none" w:sz="0" w:space="0" w:color="auto"/>
        <w:right w:val="none" w:sz="0" w:space="0" w:color="auto"/>
      </w:divBdr>
    </w:div>
    <w:div w:id="2006276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pofc.qren.pt/ResourcesUser/2014/Legislacao/DL_159_2014.pdf" TargetMode="External"/><Relationship Id="rId26" Type="http://schemas.openxmlformats.org/officeDocument/2006/relationships/hyperlink" Target="http://www.norte2020.pt/sites/default/files/public/uploads/documentos/norte2020_ris3.pdf" TargetMode="External"/><Relationship Id="rId39" Type="http://schemas.openxmlformats.org/officeDocument/2006/relationships/footer" Target="footer2.xml"/><Relationship Id="rId21" Type="http://schemas.openxmlformats.org/officeDocument/2006/relationships/hyperlink" Target="https://www.portugal2020.pt/Balcao2020/Utilizador/Utilizador/Login" TargetMode="External"/><Relationship Id="rId34" Type="http://schemas.openxmlformats.org/officeDocument/2006/relationships/hyperlink" Target="http://www.pofc.qren.pt/ResourcesUser/2015/PO_CI/Concursos/20150320_AAC_3_4_TabelaDesafiosSocietais.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www.portugal2020.pt/Balcao2020/Utilizador/Utilizador/Logi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norte2020.pt/sites/default/files/public/uploads/documentos/norte2020_ris3.pdf" TargetMode="External"/><Relationship Id="rId32" Type="http://schemas.openxmlformats.org/officeDocument/2006/relationships/image" Target="media/image60.jp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norte2020.pt/" TargetMode="External"/><Relationship Id="rId28" Type="http://schemas.openxmlformats.org/officeDocument/2006/relationships/image" Target="media/image9.jpg"/><Relationship Id="rId36" Type="http://schemas.openxmlformats.org/officeDocument/2006/relationships/header" Target="header1.xml"/><Relationship Id="rId10" Type="http://schemas.openxmlformats.org/officeDocument/2006/relationships/image" Target="media/image7.png"/><Relationship Id="rId19" Type="http://schemas.openxmlformats.org/officeDocument/2006/relationships/hyperlink" Target="https://www.portugal2020.pt/Balcao2020/Utilizador/Utilizador/Login" TargetMode="External"/><Relationship Id="rId31" Type="http://schemas.openxmlformats.org/officeDocument/2006/relationships/image" Target="media/image5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hyperlink" Target="http://www.norte2020.pt/" TargetMode="External"/><Relationship Id="rId27" Type="http://schemas.openxmlformats.org/officeDocument/2006/relationships/image" Target="media/image8.jpg"/><Relationship Id="rId35" Type="http://schemas.openxmlformats.org/officeDocument/2006/relationships/hyperlink" Target="http://www.pofc.qren.pt/ResourcesUser/2015/PO_CI/Concursos/20150320_AAC_3_4_TabelaDesafiosSocietais.pdf"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www.pofc.qren.pt/ResourcesUser/2014/Legislacao/DL_159_2014.pdf" TargetMode="External"/><Relationship Id="rId25" Type="http://schemas.openxmlformats.org/officeDocument/2006/relationships/hyperlink" Target="http://www.norte2020.pt/sites/default/files/public/uploads/documentos/norte2020_ris3.pdf" TargetMode="External"/><Relationship Id="rId33" Type="http://schemas.openxmlformats.org/officeDocument/2006/relationships/hyperlink" Target="http://www.pofc.qren.pt/ResourcesUser/2015/PO_CI/Concursos/20150320_AAC_3_4_TabelaDesafiosSocietais.pdf"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0617-EAFB-4D03-9EE3-CA65A281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6239</Words>
  <Characters>33693</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Devesa</dc:creator>
  <cp:keywords/>
  <cp:lastModifiedBy>Vitor Deveza</cp:lastModifiedBy>
  <cp:revision>2</cp:revision>
  <cp:lastPrinted>2019-03-28T15:41:00Z</cp:lastPrinted>
  <dcterms:created xsi:type="dcterms:W3CDTF">2021-11-08T23:56:00Z</dcterms:created>
  <dcterms:modified xsi:type="dcterms:W3CDTF">2021-11-08T23:56:00Z</dcterms:modified>
</cp:coreProperties>
</file>